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596" w:rsidRDefault="00630596" w:rsidP="00630596">
      <w:pPr>
        <w:jc w:val="right"/>
        <w:rPr>
          <w:rFonts w:ascii="Arial" w:hAnsi="Arial" w:cs="Arial"/>
          <w:b/>
          <w:sz w:val="48"/>
          <w:szCs w:val="48"/>
        </w:rPr>
      </w:pPr>
      <w:bookmarkStart w:id="0" w:name="_Toc153189646"/>
      <w:bookmarkStart w:id="1" w:name="_GoBack"/>
      <w:bookmarkEnd w:id="1"/>
      <w:r w:rsidRPr="00F21126">
        <w:rPr>
          <w:rFonts w:ascii="Arial" w:hAnsi="Arial" w:cs="Arial"/>
          <w:b/>
          <w:sz w:val="48"/>
          <w:szCs w:val="48"/>
        </w:rPr>
        <w:t>Work</w:t>
      </w:r>
      <w:r>
        <w:rPr>
          <w:rFonts w:ascii="Arial" w:hAnsi="Arial" w:cs="Arial"/>
          <w:b/>
          <w:sz w:val="48"/>
          <w:szCs w:val="48"/>
        </w:rPr>
        <w:t>p</w:t>
      </w:r>
      <w:r w:rsidRPr="00F21126">
        <w:rPr>
          <w:rFonts w:ascii="Arial" w:hAnsi="Arial" w:cs="Arial"/>
          <w:b/>
          <w:sz w:val="48"/>
          <w:szCs w:val="48"/>
        </w:rPr>
        <w:t xml:space="preserve">aper </w:t>
      </w:r>
      <w:r w:rsidR="00612E66" w:rsidRPr="00612E66">
        <w:rPr>
          <w:rFonts w:ascii="Arial" w:hAnsi="Arial" w:cs="Arial"/>
          <w:b/>
          <w:sz w:val="48"/>
          <w:szCs w:val="48"/>
        </w:rPr>
        <w:t>PGE3PREF129</w:t>
      </w:r>
      <w:r w:rsidRPr="00FF24CC">
        <w:rPr>
          <w:rFonts w:ascii="Arial" w:hAnsi="Arial" w:cs="Arial"/>
          <w:b/>
          <w:sz w:val="48"/>
          <w:szCs w:val="48"/>
        </w:rPr>
        <w:t>-R</w:t>
      </w:r>
      <w:r w:rsidR="006E2888">
        <w:rPr>
          <w:rFonts w:ascii="Arial" w:hAnsi="Arial" w:cs="Arial"/>
          <w:b/>
          <w:sz w:val="48"/>
          <w:szCs w:val="48"/>
        </w:rPr>
        <w:t>1</w:t>
      </w:r>
    </w:p>
    <w:p w:rsidR="00630596" w:rsidRPr="00F21126" w:rsidRDefault="00630596" w:rsidP="00630596">
      <w:pPr>
        <w:jc w:val="right"/>
        <w:rPr>
          <w:rFonts w:ascii="Arial" w:hAnsi="Arial" w:cs="Arial"/>
          <w:b/>
          <w:sz w:val="48"/>
          <w:szCs w:val="48"/>
        </w:rPr>
      </w:pPr>
      <w:r>
        <w:rPr>
          <w:rFonts w:ascii="Arial" w:hAnsi="Arial" w:cs="Arial"/>
          <w:b/>
          <w:sz w:val="48"/>
          <w:szCs w:val="48"/>
        </w:rPr>
        <w:t xml:space="preserve">FHPC on </w:t>
      </w:r>
      <w:r w:rsidR="00B51765">
        <w:rPr>
          <w:rFonts w:ascii="Arial" w:hAnsi="Arial" w:cs="Arial"/>
          <w:b/>
          <w:sz w:val="48"/>
          <w:szCs w:val="48"/>
        </w:rPr>
        <w:t>S</w:t>
      </w:r>
      <w:r>
        <w:rPr>
          <w:rFonts w:ascii="Arial" w:hAnsi="Arial" w:cs="Arial"/>
          <w:b/>
          <w:sz w:val="48"/>
          <w:szCs w:val="48"/>
        </w:rPr>
        <w:t>ingles</w:t>
      </w:r>
    </w:p>
    <w:bookmarkEnd w:id="0"/>
    <w:p w:rsidR="00630596" w:rsidRDefault="00630596" w:rsidP="00630596">
      <w:pPr>
        <w:jc w:val="right"/>
        <w:rPr>
          <w:color w:val="FF0000"/>
        </w:rPr>
      </w:pPr>
      <w:r>
        <w:rPr>
          <w:rFonts w:ascii="Arial" w:hAnsi="Arial" w:cs="Arial"/>
          <w:b/>
          <w:sz w:val="48"/>
          <w:szCs w:val="48"/>
        </w:rPr>
        <w:t xml:space="preserve">Revision </w:t>
      </w:r>
      <w:r w:rsidR="0063620B">
        <w:rPr>
          <w:rFonts w:ascii="Arial" w:hAnsi="Arial" w:cs="Arial"/>
          <w:b/>
          <w:sz w:val="48"/>
          <w:szCs w:val="48"/>
        </w:rPr>
        <w:t>2</w:t>
      </w:r>
    </w:p>
    <w:p w:rsidR="00630596" w:rsidRPr="002E0043" w:rsidRDefault="00630596" w:rsidP="00630596">
      <w:pPr>
        <w:pBdr>
          <w:bottom w:val="single" w:sz="4" w:space="1" w:color="auto"/>
        </w:pBdr>
        <w:rPr>
          <w:rFonts w:ascii="Arial" w:hAnsi="Arial" w:cs="Arial"/>
          <w:b/>
          <w:sz w:val="36"/>
          <w:szCs w:val="36"/>
        </w:rPr>
      </w:pPr>
      <w:r>
        <w:rPr>
          <w:rFonts w:ascii="Arial" w:hAnsi="Arial" w:cs="Arial"/>
          <w:b/>
          <w:sz w:val="36"/>
          <w:szCs w:val="36"/>
        </w:rPr>
        <w:t>PECI</w:t>
      </w:r>
    </w:p>
    <w:p w:rsidR="00630596" w:rsidRPr="002E0043" w:rsidRDefault="00630596" w:rsidP="00630596">
      <w:pPr>
        <w:rPr>
          <w:rFonts w:ascii="Arial" w:hAnsi="Arial" w:cs="Arial"/>
          <w:b/>
          <w:sz w:val="32"/>
          <w:szCs w:val="32"/>
        </w:rPr>
      </w:pPr>
      <w:r>
        <w:rPr>
          <w:rFonts w:ascii="Arial" w:hAnsi="Arial" w:cs="Arial"/>
          <w:b/>
          <w:sz w:val="32"/>
          <w:szCs w:val="32"/>
        </w:rPr>
        <w:t>EnergySmart Grocer</w:t>
      </w:r>
    </w:p>
    <w:p w:rsidR="00630596" w:rsidRPr="00B60967" w:rsidRDefault="00630596" w:rsidP="00630596">
      <w:pPr>
        <w:rPr>
          <w:sz w:val="72"/>
          <w:szCs w:val="72"/>
        </w:rPr>
      </w:pPr>
    </w:p>
    <w:p w:rsidR="00630596" w:rsidRDefault="00612E66" w:rsidP="00630596">
      <w:pPr>
        <w:ind w:right="-720"/>
        <w:rPr>
          <w:rFonts w:ascii="Arial" w:hAnsi="Arial" w:cs="Arial"/>
          <w:b/>
        </w:rPr>
      </w:pPr>
      <w:r w:rsidRPr="00612E66">
        <w:rPr>
          <w:rFonts w:ascii="Arial" w:hAnsi="Arial" w:cs="Arial"/>
          <w:b/>
          <w:sz w:val="72"/>
          <w:szCs w:val="72"/>
        </w:rPr>
        <w:t>Floating Head Pressure - Single Compressors</w:t>
      </w:r>
    </w:p>
    <w:p w:rsidR="00630596" w:rsidRDefault="00630596" w:rsidP="00630596">
      <w:pPr>
        <w:ind w:right="-720"/>
        <w:rPr>
          <w:rFonts w:ascii="Arial" w:hAnsi="Arial" w:cs="Arial"/>
          <w:b/>
          <w:color w:val="FF0000"/>
        </w:rPr>
      </w:pPr>
      <w:r w:rsidRPr="00CB3583">
        <w:rPr>
          <w:rFonts w:ascii="Arial" w:hAnsi="Arial" w:cs="Arial"/>
          <w:b/>
        </w:rPr>
        <w:t>Measure Codes</w:t>
      </w:r>
      <w:r>
        <w:rPr>
          <w:rFonts w:ascii="Arial" w:hAnsi="Arial" w:cs="Arial"/>
          <w:b/>
        </w:rPr>
        <w:t>:</w:t>
      </w:r>
      <w:r w:rsidRPr="00CB3583">
        <w:rPr>
          <w:rFonts w:ascii="Arial" w:hAnsi="Arial" w:cs="Arial"/>
          <w:b/>
          <w:color w:val="FF0000"/>
        </w:rPr>
        <w:t xml:space="preserve"> </w:t>
      </w:r>
      <w:r w:rsidR="00612E66">
        <w:rPr>
          <w:rFonts w:ascii="Arial" w:hAnsi="Arial" w:cs="Arial"/>
          <w:b/>
          <w:color w:val="000000"/>
        </w:rPr>
        <w:t>R</w:t>
      </w:r>
      <w:r w:rsidR="00CD63F3">
        <w:rPr>
          <w:rFonts w:ascii="Arial" w:hAnsi="Arial" w:cs="Arial"/>
          <w:b/>
          <w:color w:val="000000"/>
        </w:rPr>
        <w:t>320, R321, R322, R323</w:t>
      </w:r>
    </w:p>
    <w:p w:rsidR="00630596" w:rsidRDefault="00630596" w:rsidP="00630596">
      <w:pPr>
        <w:rPr>
          <w:rFonts w:ascii="Arial" w:hAnsi="Arial" w:cs="Arial"/>
          <w:b/>
          <w:color w:val="000000"/>
        </w:rPr>
      </w:pPr>
      <w:r w:rsidRPr="00540ED7">
        <w:rPr>
          <w:rFonts w:ascii="Arial" w:hAnsi="Arial" w:cs="Arial"/>
          <w:b/>
          <w:color w:val="000000"/>
        </w:rPr>
        <w:t>PECI</w:t>
      </w:r>
      <w:r w:rsidR="005F5A6D">
        <w:rPr>
          <w:rFonts w:ascii="Arial" w:hAnsi="Arial" w:cs="Arial"/>
          <w:b/>
          <w:color w:val="000000"/>
        </w:rPr>
        <w:t xml:space="preserve"> EnergySmart Grocer</w:t>
      </w:r>
    </w:p>
    <w:p w:rsidR="00010DB4" w:rsidRDefault="00010DB4">
      <w:pPr>
        <w:rPr>
          <w:rFonts w:ascii="Arial" w:hAnsi="Arial" w:cs="Arial"/>
          <w:b/>
          <w:bCs/>
          <w:kern w:val="32"/>
          <w:sz w:val="32"/>
          <w:szCs w:val="32"/>
        </w:rPr>
      </w:pPr>
      <w:r>
        <w:rPr>
          <w:rFonts w:ascii="Arial" w:hAnsi="Arial" w:cs="Arial"/>
          <w:b/>
          <w:bCs/>
          <w:kern w:val="32"/>
          <w:sz w:val="32"/>
          <w:szCs w:val="32"/>
        </w:rPr>
        <w:br w:type="page"/>
      </w:r>
    </w:p>
    <w:p w:rsidR="00820A87" w:rsidRDefault="00820A87" w:rsidP="00820A87">
      <w:pPr>
        <w:pStyle w:val="Heading1"/>
      </w:pPr>
      <w:bookmarkStart w:id="2" w:name="_Toc231893144"/>
      <w:bookmarkStart w:id="3" w:name="_Toc325631208"/>
      <w:bookmarkStart w:id="4" w:name="_Toc389233289"/>
      <w:r>
        <w:lastRenderedPageBreak/>
        <w:t>At-a-Glance Summary</w:t>
      </w:r>
      <w:bookmarkEnd w:id="2"/>
      <w:bookmarkEnd w:id="3"/>
      <w:bookmarkEnd w:id="4"/>
    </w:p>
    <w:tbl>
      <w:tblPr>
        <w:tblW w:w="4945" w:type="pct"/>
        <w:jc w:val="right"/>
        <w:tblInd w:w="870" w:type="dxa"/>
        <w:tblBorders>
          <w:insideH w:val="single" w:sz="18" w:space="0" w:color="FFFFFF"/>
          <w:insideV w:val="single" w:sz="18" w:space="0" w:color="FFFFFF"/>
        </w:tblBorders>
        <w:tblLook w:val="01E0" w:firstRow="1" w:lastRow="1" w:firstColumn="1" w:lastColumn="1" w:noHBand="0" w:noVBand="0"/>
      </w:tblPr>
      <w:tblGrid>
        <w:gridCol w:w="2969"/>
        <w:gridCol w:w="3280"/>
        <w:gridCol w:w="3506"/>
      </w:tblGrid>
      <w:tr w:rsidR="00820A87" w:rsidRPr="00567211" w:rsidTr="00712CE1">
        <w:trPr>
          <w:trHeight w:val="465"/>
          <w:jc w:val="right"/>
        </w:trPr>
        <w:tc>
          <w:tcPr>
            <w:tcW w:w="1522" w:type="pct"/>
            <w:shd w:val="pct20" w:color="000000" w:fill="FFFFFF"/>
          </w:tcPr>
          <w:p w:rsidR="00820A87" w:rsidRPr="006D2042" w:rsidRDefault="00820A87" w:rsidP="00820A87">
            <w:pPr>
              <w:rPr>
                <w:rFonts w:ascii="Arial" w:hAnsi="Arial" w:cs="Arial"/>
                <w:b/>
                <w:bCs/>
                <w:sz w:val="20"/>
                <w:szCs w:val="20"/>
              </w:rPr>
            </w:pPr>
            <w:r w:rsidRPr="006D2042">
              <w:rPr>
                <w:rFonts w:ascii="Arial" w:hAnsi="Arial" w:cs="Arial"/>
                <w:b/>
                <w:bCs/>
                <w:sz w:val="20"/>
                <w:szCs w:val="20"/>
              </w:rPr>
              <w:t>Applicable Measure Codes:</w:t>
            </w:r>
          </w:p>
        </w:tc>
        <w:tc>
          <w:tcPr>
            <w:tcW w:w="1681" w:type="pct"/>
            <w:shd w:val="pct20" w:color="000000" w:fill="FFFFFF"/>
            <w:vAlign w:val="center"/>
          </w:tcPr>
          <w:p w:rsidR="00820A87" w:rsidRPr="006D2042" w:rsidRDefault="00FA3BC4" w:rsidP="00CD63F3">
            <w:pPr>
              <w:ind w:right="4"/>
              <w:jc w:val="center"/>
              <w:rPr>
                <w:rFonts w:ascii="Arial" w:hAnsi="Arial" w:cs="Arial"/>
                <w:b/>
                <w:bCs/>
                <w:sz w:val="18"/>
                <w:szCs w:val="18"/>
              </w:rPr>
            </w:pPr>
            <w:r w:rsidRPr="006D2042">
              <w:rPr>
                <w:rFonts w:ascii="Arial" w:hAnsi="Arial" w:cs="Arial"/>
                <w:b/>
                <w:bCs/>
                <w:sz w:val="18"/>
                <w:szCs w:val="18"/>
              </w:rPr>
              <w:t>R</w:t>
            </w:r>
            <w:r w:rsidR="00CD63F3">
              <w:rPr>
                <w:rFonts w:ascii="Arial" w:hAnsi="Arial" w:cs="Arial"/>
                <w:b/>
                <w:bCs/>
                <w:sz w:val="18"/>
                <w:szCs w:val="18"/>
              </w:rPr>
              <w:t>320, R321</w:t>
            </w:r>
          </w:p>
        </w:tc>
        <w:tc>
          <w:tcPr>
            <w:tcW w:w="1797" w:type="pct"/>
            <w:shd w:val="pct20" w:color="000000" w:fill="FFFFFF"/>
            <w:vAlign w:val="center"/>
          </w:tcPr>
          <w:p w:rsidR="00820A87" w:rsidRPr="006D2042" w:rsidRDefault="00FA3BC4" w:rsidP="00CD63F3">
            <w:pPr>
              <w:jc w:val="center"/>
              <w:rPr>
                <w:rFonts w:ascii="Arial" w:hAnsi="Arial" w:cs="Arial"/>
                <w:b/>
                <w:bCs/>
                <w:sz w:val="18"/>
                <w:szCs w:val="18"/>
              </w:rPr>
            </w:pPr>
            <w:r w:rsidRPr="006D2042">
              <w:rPr>
                <w:rFonts w:ascii="Arial" w:hAnsi="Arial" w:cs="Arial"/>
                <w:b/>
                <w:bCs/>
                <w:sz w:val="18"/>
                <w:szCs w:val="18"/>
              </w:rPr>
              <w:t>R</w:t>
            </w:r>
            <w:r w:rsidR="00CD63F3">
              <w:rPr>
                <w:rFonts w:ascii="Arial" w:hAnsi="Arial" w:cs="Arial"/>
                <w:b/>
                <w:bCs/>
                <w:sz w:val="18"/>
                <w:szCs w:val="18"/>
              </w:rPr>
              <w:t>322, R323</w:t>
            </w:r>
          </w:p>
        </w:tc>
      </w:tr>
      <w:tr w:rsidR="00820A87" w:rsidRPr="00567211" w:rsidTr="00712CE1">
        <w:trPr>
          <w:trHeight w:val="465"/>
          <w:jc w:val="right"/>
        </w:trPr>
        <w:tc>
          <w:tcPr>
            <w:tcW w:w="1522" w:type="pct"/>
            <w:shd w:val="pct5"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 xml:space="preserve">Measure Description: </w:t>
            </w:r>
          </w:p>
        </w:tc>
        <w:tc>
          <w:tcPr>
            <w:tcW w:w="1681" w:type="pct"/>
            <w:shd w:val="pct5" w:color="000000" w:fill="FFFFFF"/>
          </w:tcPr>
          <w:p w:rsidR="00820A87" w:rsidRPr="006D2042" w:rsidRDefault="00820A87" w:rsidP="00820A87">
            <w:pPr>
              <w:rPr>
                <w:rFonts w:ascii="Arial" w:hAnsi="Arial" w:cs="Arial"/>
                <w:b/>
                <w:sz w:val="18"/>
                <w:szCs w:val="18"/>
              </w:rPr>
            </w:pPr>
            <w:r w:rsidRPr="006D2042">
              <w:rPr>
                <w:rFonts w:ascii="Arial" w:hAnsi="Arial" w:cs="Arial"/>
                <w:b/>
                <w:sz w:val="18"/>
                <w:szCs w:val="18"/>
              </w:rPr>
              <w:t>FHP on Single Compressor Systems-Air-cooled Condensing Unit</w:t>
            </w:r>
          </w:p>
        </w:tc>
        <w:tc>
          <w:tcPr>
            <w:tcW w:w="1797" w:type="pct"/>
            <w:shd w:val="pct5" w:color="000000" w:fill="FFFFFF"/>
          </w:tcPr>
          <w:p w:rsidR="00820A87" w:rsidRPr="006D2042" w:rsidRDefault="00820A87" w:rsidP="00820A87">
            <w:pPr>
              <w:rPr>
                <w:rFonts w:ascii="Arial" w:hAnsi="Arial" w:cs="Arial"/>
                <w:b/>
                <w:sz w:val="18"/>
                <w:szCs w:val="18"/>
              </w:rPr>
            </w:pPr>
            <w:r w:rsidRPr="006D2042">
              <w:rPr>
                <w:rFonts w:ascii="Arial" w:hAnsi="Arial" w:cs="Arial"/>
                <w:b/>
                <w:sz w:val="18"/>
                <w:szCs w:val="18"/>
              </w:rPr>
              <w:t>FHP on Single Compressor Systems- Air-cooled Remote Condenser</w:t>
            </w:r>
          </w:p>
        </w:tc>
      </w:tr>
      <w:tr w:rsidR="00820A87" w:rsidRPr="00567211" w:rsidTr="00712CE1">
        <w:trPr>
          <w:trHeight w:val="465"/>
          <w:jc w:val="right"/>
        </w:trPr>
        <w:tc>
          <w:tcPr>
            <w:tcW w:w="1522" w:type="pct"/>
            <w:shd w:val="pct20"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 xml:space="preserve">Energy Impact Common Units: </w:t>
            </w:r>
          </w:p>
        </w:tc>
        <w:tc>
          <w:tcPr>
            <w:tcW w:w="1681" w:type="pct"/>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Compressor motor HP</w:t>
            </w:r>
          </w:p>
        </w:tc>
        <w:tc>
          <w:tcPr>
            <w:tcW w:w="1797" w:type="pct"/>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Compressor motor HP</w:t>
            </w:r>
          </w:p>
        </w:tc>
      </w:tr>
      <w:tr w:rsidR="00820A87" w:rsidRPr="00567211" w:rsidTr="00712CE1">
        <w:trPr>
          <w:trHeight w:val="783"/>
          <w:jc w:val="right"/>
        </w:trPr>
        <w:tc>
          <w:tcPr>
            <w:tcW w:w="1522" w:type="pct"/>
            <w:shd w:val="pct5"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Base Case Description:</w:t>
            </w:r>
          </w:p>
        </w:tc>
        <w:tc>
          <w:tcPr>
            <w:tcW w:w="1681" w:type="pct"/>
            <w:shd w:val="pct5"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Single compressor in an air-cooled condensing unit with a fixed head pressure control valve.</w:t>
            </w:r>
          </w:p>
        </w:tc>
        <w:tc>
          <w:tcPr>
            <w:tcW w:w="1797" w:type="pct"/>
            <w:shd w:val="pct5"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Multiple single compressors, each with a fixed head pressure control valve, cooled by a remote air-cooled condenser.</w:t>
            </w:r>
          </w:p>
        </w:tc>
      </w:tr>
      <w:tr w:rsidR="00820A87" w:rsidRPr="00567211" w:rsidTr="00712CE1">
        <w:trPr>
          <w:trHeight w:val="465"/>
          <w:jc w:val="right"/>
        </w:trPr>
        <w:tc>
          <w:tcPr>
            <w:tcW w:w="1522" w:type="pct"/>
            <w:shd w:val="pct20"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 xml:space="preserve">Base Case Energy Consumption: </w:t>
            </w:r>
          </w:p>
        </w:tc>
        <w:tc>
          <w:tcPr>
            <w:tcW w:w="1681" w:type="pct"/>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 xml:space="preserve">Varies across climates and </w:t>
            </w:r>
            <w:r w:rsidR="00703242" w:rsidRPr="006D2042">
              <w:rPr>
                <w:rFonts w:ascii="Arial" w:hAnsi="Arial" w:cs="Arial"/>
                <w:sz w:val="18"/>
                <w:szCs w:val="18"/>
              </w:rPr>
              <w:t>Low Temperature/Medium Temperature</w:t>
            </w:r>
          </w:p>
          <w:p w:rsidR="00820A87" w:rsidRPr="006D2042" w:rsidRDefault="00820A87" w:rsidP="00820A87">
            <w:pPr>
              <w:rPr>
                <w:rFonts w:ascii="Arial" w:hAnsi="Arial" w:cs="Arial"/>
                <w:sz w:val="18"/>
                <w:szCs w:val="18"/>
              </w:rPr>
            </w:pPr>
          </w:p>
          <w:p w:rsidR="00820A87" w:rsidRPr="006D2042" w:rsidRDefault="00820A87" w:rsidP="00820A87">
            <w:pPr>
              <w:rPr>
                <w:rFonts w:ascii="Arial" w:hAnsi="Arial" w:cs="Arial"/>
                <w:sz w:val="18"/>
                <w:szCs w:val="18"/>
              </w:rPr>
            </w:pPr>
            <w:r w:rsidRPr="006D2042">
              <w:rPr>
                <w:rFonts w:ascii="Arial" w:hAnsi="Arial" w:cs="Arial"/>
                <w:sz w:val="18"/>
                <w:szCs w:val="18"/>
              </w:rPr>
              <w:t>Source: eQUEST-R calculations</w:t>
            </w:r>
          </w:p>
        </w:tc>
        <w:tc>
          <w:tcPr>
            <w:tcW w:w="1797" w:type="pct"/>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 xml:space="preserve">Varies across climates and </w:t>
            </w:r>
            <w:r w:rsidR="00703242" w:rsidRPr="006D2042">
              <w:rPr>
                <w:rFonts w:ascii="Arial" w:hAnsi="Arial" w:cs="Arial"/>
                <w:sz w:val="18"/>
                <w:szCs w:val="18"/>
              </w:rPr>
              <w:t>Low Temperature/Medium Temperature</w:t>
            </w:r>
          </w:p>
          <w:p w:rsidR="00820A87" w:rsidRPr="006D2042" w:rsidRDefault="00820A87" w:rsidP="00820A87">
            <w:pPr>
              <w:rPr>
                <w:rFonts w:ascii="Arial" w:hAnsi="Arial" w:cs="Arial"/>
                <w:sz w:val="18"/>
                <w:szCs w:val="18"/>
              </w:rPr>
            </w:pPr>
          </w:p>
          <w:p w:rsidR="00820A87" w:rsidRPr="006D2042" w:rsidRDefault="00820A87" w:rsidP="00820A87">
            <w:pPr>
              <w:rPr>
                <w:rFonts w:ascii="Arial" w:hAnsi="Arial" w:cs="Arial"/>
                <w:sz w:val="18"/>
                <w:szCs w:val="18"/>
              </w:rPr>
            </w:pPr>
            <w:r w:rsidRPr="006D2042">
              <w:rPr>
                <w:rFonts w:ascii="Arial" w:hAnsi="Arial" w:cs="Arial"/>
                <w:sz w:val="18"/>
                <w:szCs w:val="18"/>
              </w:rPr>
              <w:t>Source: eQUEST-R calculations</w:t>
            </w:r>
          </w:p>
        </w:tc>
      </w:tr>
      <w:tr w:rsidR="00820A87" w:rsidRPr="00567211" w:rsidTr="00712CE1">
        <w:trPr>
          <w:trHeight w:val="465"/>
          <w:jc w:val="right"/>
        </w:trPr>
        <w:tc>
          <w:tcPr>
            <w:tcW w:w="1522" w:type="pct"/>
            <w:shd w:val="pct5"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Measure Energy Consumption:</w:t>
            </w:r>
          </w:p>
        </w:tc>
        <w:tc>
          <w:tcPr>
            <w:tcW w:w="1681" w:type="pct"/>
            <w:shd w:val="pct5"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 xml:space="preserve">Varies across climates and </w:t>
            </w:r>
            <w:r w:rsidR="00703242" w:rsidRPr="006D2042">
              <w:rPr>
                <w:rFonts w:ascii="Arial" w:hAnsi="Arial" w:cs="Arial"/>
                <w:sz w:val="18"/>
                <w:szCs w:val="18"/>
              </w:rPr>
              <w:t>Low Temperature/Medium Temperature</w:t>
            </w:r>
          </w:p>
          <w:p w:rsidR="00820A87" w:rsidRPr="006D2042" w:rsidRDefault="00820A87" w:rsidP="00820A87">
            <w:pPr>
              <w:rPr>
                <w:rFonts w:ascii="Arial" w:hAnsi="Arial" w:cs="Arial"/>
                <w:sz w:val="18"/>
                <w:szCs w:val="18"/>
              </w:rPr>
            </w:pPr>
          </w:p>
          <w:p w:rsidR="00820A87" w:rsidRPr="006D2042" w:rsidRDefault="00820A87" w:rsidP="00820A87">
            <w:pPr>
              <w:rPr>
                <w:rFonts w:ascii="Arial" w:hAnsi="Arial" w:cs="Arial"/>
                <w:sz w:val="18"/>
                <w:szCs w:val="18"/>
              </w:rPr>
            </w:pPr>
            <w:r w:rsidRPr="006D2042">
              <w:rPr>
                <w:rFonts w:ascii="Arial" w:hAnsi="Arial" w:cs="Arial"/>
                <w:sz w:val="18"/>
                <w:szCs w:val="18"/>
              </w:rPr>
              <w:t>Source: eQUEST-R calculations</w:t>
            </w:r>
          </w:p>
        </w:tc>
        <w:tc>
          <w:tcPr>
            <w:tcW w:w="1797" w:type="pct"/>
            <w:shd w:val="pct5"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 xml:space="preserve">Varies across climates and </w:t>
            </w:r>
            <w:r w:rsidR="00703242" w:rsidRPr="006D2042">
              <w:rPr>
                <w:rFonts w:ascii="Arial" w:hAnsi="Arial" w:cs="Arial"/>
                <w:sz w:val="18"/>
                <w:szCs w:val="18"/>
              </w:rPr>
              <w:t>Low Temperature/Medium Temperature</w:t>
            </w:r>
          </w:p>
          <w:p w:rsidR="00820A87" w:rsidRPr="006D2042" w:rsidRDefault="00820A87" w:rsidP="00820A87">
            <w:pPr>
              <w:rPr>
                <w:rFonts w:ascii="Arial" w:hAnsi="Arial" w:cs="Arial"/>
                <w:sz w:val="18"/>
                <w:szCs w:val="18"/>
              </w:rPr>
            </w:pPr>
          </w:p>
          <w:p w:rsidR="00820A87" w:rsidRPr="006D2042" w:rsidRDefault="00820A87" w:rsidP="00820A87">
            <w:pPr>
              <w:rPr>
                <w:rFonts w:ascii="Arial" w:hAnsi="Arial" w:cs="Arial"/>
                <w:sz w:val="18"/>
                <w:szCs w:val="18"/>
              </w:rPr>
            </w:pPr>
            <w:r w:rsidRPr="006D2042">
              <w:rPr>
                <w:rFonts w:ascii="Arial" w:hAnsi="Arial" w:cs="Arial"/>
                <w:sz w:val="18"/>
                <w:szCs w:val="18"/>
              </w:rPr>
              <w:t>Source: eQUEST-R calculations</w:t>
            </w:r>
          </w:p>
        </w:tc>
      </w:tr>
      <w:tr w:rsidR="00820A87" w:rsidRPr="00567211" w:rsidTr="00712CE1">
        <w:trPr>
          <w:trHeight w:val="465"/>
          <w:jc w:val="right"/>
        </w:trPr>
        <w:tc>
          <w:tcPr>
            <w:tcW w:w="1522" w:type="pct"/>
            <w:shd w:val="pct20"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Energy Savings (Base Case – Measure)</w:t>
            </w:r>
          </w:p>
        </w:tc>
        <w:tc>
          <w:tcPr>
            <w:tcW w:w="1681" w:type="pct"/>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 xml:space="preserve">Varies across climates and </w:t>
            </w:r>
            <w:r w:rsidR="00703242" w:rsidRPr="006D2042">
              <w:rPr>
                <w:rFonts w:ascii="Arial" w:hAnsi="Arial" w:cs="Arial"/>
                <w:sz w:val="18"/>
                <w:szCs w:val="18"/>
              </w:rPr>
              <w:t>Low Temperature/Medium Temperature</w:t>
            </w:r>
            <w:r w:rsidRPr="006D2042">
              <w:rPr>
                <w:rFonts w:ascii="Arial" w:hAnsi="Arial" w:cs="Arial"/>
                <w:sz w:val="18"/>
                <w:szCs w:val="18"/>
              </w:rPr>
              <w:t>, see  At a Glance measure table</w:t>
            </w:r>
          </w:p>
          <w:p w:rsidR="00820A87" w:rsidRPr="006D2042" w:rsidRDefault="00820A87" w:rsidP="00820A87">
            <w:pPr>
              <w:rPr>
                <w:rFonts w:ascii="Arial" w:hAnsi="Arial" w:cs="Arial"/>
                <w:sz w:val="18"/>
                <w:szCs w:val="18"/>
              </w:rPr>
            </w:pPr>
            <w:r w:rsidRPr="006D2042">
              <w:rPr>
                <w:rFonts w:ascii="Arial" w:hAnsi="Arial" w:cs="Arial"/>
                <w:sz w:val="18"/>
                <w:szCs w:val="18"/>
              </w:rPr>
              <w:t>Source: eQUEST-R calculations</w:t>
            </w:r>
          </w:p>
        </w:tc>
        <w:tc>
          <w:tcPr>
            <w:tcW w:w="1797" w:type="pct"/>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 xml:space="preserve">Varies across climates and </w:t>
            </w:r>
            <w:r w:rsidR="00703242" w:rsidRPr="006D2042">
              <w:rPr>
                <w:rFonts w:ascii="Arial" w:hAnsi="Arial" w:cs="Arial"/>
                <w:sz w:val="18"/>
                <w:szCs w:val="18"/>
              </w:rPr>
              <w:t>Low Temperature/Medium Temperature</w:t>
            </w:r>
            <w:r w:rsidRPr="006D2042">
              <w:rPr>
                <w:rFonts w:ascii="Arial" w:hAnsi="Arial" w:cs="Arial"/>
                <w:sz w:val="18"/>
                <w:szCs w:val="18"/>
              </w:rPr>
              <w:t>, see  At a Glance measure table</w:t>
            </w:r>
          </w:p>
          <w:p w:rsidR="00820A87" w:rsidRPr="006D2042" w:rsidRDefault="00820A87" w:rsidP="00820A87">
            <w:pPr>
              <w:rPr>
                <w:rFonts w:ascii="Arial" w:hAnsi="Arial" w:cs="Arial"/>
                <w:sz w:val="18"/>
                <w:szCs w:val="18"/>
              </w:rPr>
            </w:pPr>
            <w:r w:rsidRPr="006D2042">
              <w:rPr>
                <w:rFonts w:ascii="Arial" w:hAnsi="Arial" w:cs="Arial"/>
                <w:sz w:val="18"/>
                <w:szCs w:val="18"/>
              </w:rPr>
              <w:t>Source: eQUEST-R calculations</w:t>
            </w:r>
          </w:p>
        </w:tc>
      </w:tr>
      <w:tr w:rsidR="00820A87" w:rsidRPr="004A1023" w:rsidTr="00712CE1">
        <w:trPr>
          <w:trHeight w:val="465"/>
          <w:jc w:val="right"/>
        </w:trPr>
        <w:tc>
          <w:tcPr>
            <w:tcW w:w="1522" w:type="pct"/>
            <w:shd w:val="pct5"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 xml:space="preserve">Costs Common Units: </w:t>
            </w:r>
          </w:p>
        </w:tc>
        <w:tc>
          <w:tcPr>
            <w:tcW w:w="1681" w:type="pct"/>
            <w:shd w:val="pct5"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Compressor motor HP</w:t>
            </w:r>
          </w:p>
        </w:tc>
        <w:tc>
          <w:tcPr>
            <w:tcW w:w="1797" w:type="pct"/>
            <w:shd w:val="pct5" w:color="000000" w:fill="FFFFFF"/>
          </w:tcPr>
          <w:p w:rsidR="00820A87" w:rsidRPr="006D2042" w:rsidRDefault="00820A87" w:rsidP="00820A87">
            <w:pPr>
              <w:rPr>
                <w:rFonts w:ascii="Arial" w:hAnsi="Arial" w:cs="Arial"/>
                <w:sz w:val="18"/>
                <w:szCs w:val="18"/>
                <w:lang w:val="it-IT"/>
              </w:rPr>
            </w:pPr>
            <w:r w:rsidRPr="006D2042">
              <w:rPr>
                <w:rFonts w:ascii="Arial" w:hAnsi="Arial" w:cs="Arial"/>
                <w:sz w:val="18"/>
                <w:szCs w:val="18"/>
                <w:lang w:val="it-IT"/>
              </w:rPr>
              <w:t>Compressor motor HP</w:t>
            </w:r>
          </w:p>
        </w:tc>
      </w:tr>
      <w:tr w:rsidR="00820A87" w:rsidRPr="00567211" w:rsidTr="00712CE1">
        <w:trPr>
          <w:trHeight w:val="465"/>
          <w:jc w:val="right"/>
        </w:trPr>
        <w:tc>
          <w:tcPr>
            <w:tcW w:w="1522" w:type="pct"/>
            <w:shd w:val="pct20"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Base Case Equipment Cost ($/unit):</w:t>
            </w:r>
          </w:p>
        </w:tc>
        <w:tc>
          <w:tcPr>
            <w:tcW w:w="1681" w:type="pct"/>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$0</w:t>
            </w:r>
          </w:p>
          <w:p w:rsidR="00820A87" w:rsidRPr="006D2042" w:rsidRDefault="0078535D" w:rsidP="00820A87">
            <w:pPr>
              <w:rPr>
                <w:rFonts w:ascii="Arial" w:hAnsi="Arial" w:cs="Arial"/>
                <w:sz w:val="18"/>
                <w:szCs w:val="18"/>
              </w:rPr>
            </w:pPr>
            <w:r w:rsidRPr="006D2042">
              <w:rPr>
                <w:rFonts w:ascii="Arial" w:hAnsi="Arial" w:cs="Arial"/>
                <w:sz w:val="18"/>
                <w:szCs w:val="18"/>
              </w:rPr>
              <w:t>No code exists for this measure, and no equipment would be replaced</w:t>
            </w:r>
          </w:p>
        </w:tc>
        <w:tc>
          <w:tcPr>
            <w:tcW w:w="1797" w:type="pct"/>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$0</w:t>
            </w:r>
          </w:p>
          <w:p w:rsidR="00820A87" w:rsidRPr="006D2042" w:rsidRDefault="0078535D" w:rsidP="00820A87">
            <w:pPr>
              <w:rPr>
                <w:rFonts w:ascii="Arial" w:hAnsi="Arial" w:cs="Arial"/>
                <w:sz w:val="18"/>
                <w:szCs w:val="18"/>
              </w:rPr>
            </w:pPr>
            <w:r w:rsidRPr="006D2042">
              <w:rPr>
                <w:rFonts w:ascii="Arial" w:hAnsi="Arial" w:cs="Arial"/>
                <w:sz w:val="18"/>
                <w:szCs w:val="18"/>
              </w:rPr>
              <w:t>No code exists for this measure, and no equipment would be replaced</w:t>
            </w:r>
          </w:p>
        </w:tc>
      </w:tr>
      <w:tr w:rsidR="008B33B7" w:rsidRPr="00567211" w:rsidTr="00712CE1">
        <w:trPr>
          <w:trHeight w:val="465"/>
          <w:jc w:val="right"/>
        </w:trPr>
        <w:tc>
          <w:tcPr>
            <w:tcW w:w="1522" w:type="pct"/>
            <w:tcBorders>
              <w:top w:val="single" w:sz="18" w:space="0" w:color="FFFFFF"/>
              <w:bottom w:val="single" w:sz="18" w:space="0" w:color="FFFFFF"/>
            </w:tcBorders>
            <w:shd w:val="pct5" w:color="000000" w:fill="FFFFFF"/>
          </w:tcPr>
          <w:p w:rsidR="008B33B7" w:rsidRPr="006D2042" w:rsidRDefault="008B33B7" w:rsidP="00820A87">
            <w:pPr>
              <w:rPr>
                <w:rFonts w:ascii="Arial" w:hAnsi="Arial" w:cs="Arial"/>
                <w:b/>
                <w:color w:val="FF0000"/>
                <w:sz w:val="20"/>
                <w:szCs w:val="20"/>
              </w:rPr>
            </w:pPr>
            <w:r w:rsidRPr="006D2042">
              <w:rPr>
                <w:rFonts w:ascii="Arial" w:hAnsi="Arial" w:cs="Arial"/>
                <w:b/>
                <w:sz w:val="20"/>
                <w:szCs w:val="20"/>
              </w:rPr>
              <w:t>Measure Equipment Cost ($/unit):</w:t>
            </w:r>
            <w:r w:rsidRPr="006D2042">
              <w:rPr>
                <w:rFonts w:ascii="Arial" w:hAnsi="Arial" w:cs="Arial"/>
                <w:b/>
                <w:color w:val="FF0000"/>
                <w:sz w:val="20"/>
                <w:szCs w:val="20"/>
              </w:rPr>
              <w:t xml:space="preserve"> </w:t>
            </w:r>
          </w:p>
        </w:tc>
        <w:tc>
          <w:tcPr>
            <w:tcW w:w="1681" w:type="pct"/>
            <w:tcBorders>
              <w:top w:val="single" w:sz="18" w:space="0" w:color="FFFFFF"/>
              <w:bottom w:val="single" w:sz="18" w:space="0" w:color="FFFFFF"/>
            </w:tcBorders>
            <w:shd w:val="pct5" w:color="000000" w:fill="FFFFFF"/>
          </w:tcPr>
          <w:p w:rsidR="008B33B7" w:rsidRPr="006D2042" w:rsidRDefault="00FC231E" w:rsidP="008B33B7">
            <w:pPr>
              <w:rPr>
                <w:rFonts w:ascii="Arial" w:hAnsi="Arial" w:cs="Arial"/>
                <w:sz w:val="18"/>
                <w:szCs w:val="18"/>
              </w:rPr>
            </w:pPr>
            <w:r>
              <w:rPr>
                <w:rFonts w:ascii="Arial" w:hAnsi="Arial" w:cs="Arial"/>
                <w:sz w:val="18"/>
                <w:szCs w:val="18"/>
              </w:rPr>
              <w:t>$347</w:t>
            </w:r>
            <w:r w:rsidR="008B33B7" w:rsidRPr="006D2042">
              <w:rPr>
                <w:rFonts w:ascii="Arial" w:hAnsi="Arial" w:cs="Arial"/>
                <w:sz w:val="18"/>
                <w:szCs w:val="18"/>
              </w:rPr>
              <w:t xml:space="preserve"> per</w:t>
            </w:r>
            <w:r>
              <w:rPr>
                <w:rFonts w:ascii="Arial" w:hAnsi="Arial" w:cs="Arial"/>
                <w:sz w:val="18"/>
                <w:szCs w:val="18"/>
              </w:rPr>
              <w:t xml:space="preserve"> HP for low temperature and $418</w:t>
            </w:r>
            <w:r w:rsidR="008B33B7" w:rsidRPr="006D2042">
              <w:rPr>
                <w:rFonts w:ascii="Arial" w:hAnsi="Arial" w:cs="Arial"/>
                <w:sz w:val="18"/>
                <w:szCs w:val="18"/>
              </w:rPr>
              <w:t xml:space="preserve"> per HP for medium temperature systems</w:t>
            </w:r>
          </w:p>
          <w:p w:rsidR="008B33B7" w:rsidRPr="006D2042" w:rsidRDefault="008B33B7" w:rsidP="008B33B7">
            <w:pPr>
              <w:rPr>
                <w:rFonts w:ascii="Arial" w:hAnsi="Arial" w:cs="Arial"/>
                <w:sz w:val="18"/>
                <w:szCs w:val="18"/>
              </w:rPr>
            </w:pPr>
            <w:r w:rsidRPr="006D2042">
              <w:rPr>
                <w:rFonts w:ascii="Arial" w:hAnsi="Arial" w:cs="Arial"/>
                <w:sz w:val="18"/>
                <w:szCs w:val="18"/>
              </w:rPr>
              <w:t>Source: Distributors, Retailers, HVAC&amp;R wholesaler</w:t>
            </w:r>
          </w:p>
        </w:tc>
        <w:tc>
          <w:tcPr>
            <w:tcW w:w="1797" w:type="pct"/>
            <w:tcBorders>
              <w:top w:val="single" w:sz="18" w:space="0" w:color="FFFFFF"/>
              <w:bottom w:val="single" w:sz="18" w:space="0" w:color="FFFFFF"/>
            </w:tcBorders>
            <w:shd w:val="pct5" w:color="000000" w:fill="FFFFFF"/>
          </w:tcPr>
          <w:p w:rsidR="008B33B7" w:rsidRPr="006D2042" w:rsidRDefault="008B33B7" w:rsidP="008B33B7">
            <w:pPr>
              <w:rPr>
                <w:rFonts w:ascii="Arial" w:hAnsi="Arial" w:cs="Arial"/>
                <w:sz w:val="18"/>
                <w:szCs w:val="18"/>
              </w:rPr>
            </w:pPr>
            <w:r w:rsidRPr="006D2042">
              <w:rPr>
                <w:rFonts w:ascii="Arial" w:hAnsi="Arial" w:cs="Arial"/>
                <w:sz w:val="18"/>
                <w:szCs w:val="18"/>
              </w:rPr>
              <w:t>$106 per HP for low temperature and $146 per HP for medium temperature systems</w:t>
            </w:r>
          </w:p>
          <w:p w:rsidR="008B33B7" w:rsidRPr="006D2042" w:rsidRDefault="008B33B7" w:rsidP="008B33B7">
            <w:pPr>
              <w:rPr>
                <w:rFonts w:ascii="Arial" w:hAnsi="Arial" w:cs="Arial"/>
                <w:sz w:val="18"/>
                <w:szCs w:val="18"/>
              </w:rPr>
            </w:pPr>
            <w:r w:rsidRPr="006D2042">
              <w:rPr>
                <w:rFonts w:ascii="Arial" w:hAnsi="Arial" w:cs="Arial"/>
                <w:sz w:val="18"/>
                <w:szCs w:val="18"/>
              </w:rPr>
              <w:t>Source: Distributors, Retailers, HVAC&amp;R wholesaler</w:t>
            </w:r>
          </w:p>
        </w:tc>
      </w:tr>
      <w:tr w:rsidR="00820A87" w:rsidRPr="00567211" w:rsidTr="00712CE1">
        <w:trPr>
          <w:trHeight w:val="465"/>
          <w:jc w:val="right"/>
        </w:trPr>
        <w:tc>
          <w:tcPr>
            <w:tcW w:w="1522" w:type="pct"/>
            <w:tcBorders>
              <w:top w:val="single" w:sz="18" w:space="0" w:color="FFFFFF"/>
              <w:bottom w:val="single" w:sz="18" w:space="0" w:color="FFFFFF"/>
            </w:tcBorders>
            <w:shd w:val="pct20" w:color="000000" w:fill="FFFFFF"/>
          </w:tcPr>
          <w:p w:rsidR="00820A87" w:rsidRPr="006D2042" w:rsidRDefault="00CD63F3" w:rsidP="00820A87">
            <w:pPr>
              <w:rPr>
                <w:rFonts w:ascii="Arial" w:hAnsi="Arial" w:cs="Arial"/>
                <w:b/>
                <w:sz w:val="20"/>
                <w:szCs w:val="20"/>
              </w:rPr>
            </w:pPr>
            <w:r w:rsidRPr="00CD63F3">
              <w:rPr>
                <w:rFonts w:ascii="Arial" w:hAnsi="Arial" w:cs="Arial"/>
                <w:b/>
                <w:sz w:val="20"/>
                <w:szCs w:val="20"/>
              </w:rPr>
              <w:t xml:space="preserve">Gross Measure Cost </w:t>
            </w:r>
            <w:r w:rsidR="00820A87" w:rsidRPr="006D2042">
              <w:rPr>
                <w:rFonts w:ascii="Arial" w:hAnsi="Arial" w:cs="Arial"/>
                <w:b/>
                <w:sz w:val="20"/>
                <w:szCs w:val="20"/>
              </w:rPr>
              <w:t>($/unit):</w:t>
            </w:r>
          </w:p>
        </w:tc>
        <w:tc>
          <w:tcPr>
            <w:tcW w:w="1681" w:type="pct"/>
            <w:tcBorders>
              <w:top w:val="single" w:sz="18" w:space="0" w:color="FFFFFF"/>
              <w:bottom w:val="single" w:sz="18" w:space="0" w:color="FFFFFF"/>
            </w:tcBorders>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w:t>
            </w:r>
            <w:r w:rsidR="00FC231E">
              <w:rPr>
                <w:rFonts w:ascii="Arial" w:hAnsi="Arial" w:cs="Arial"/>
                <w:sz w:val="18"/>
                <w:szCs w:val="18"/>
              </w:rPr>
              <w:t>347</w:t>
            </w:r>
            <w:r w:rsidRPr="006D2042">
              <w:rPr>
                <w:rFonts w:ascii="Arial" w:hAnsi="Arial" w:cs="Arial"/>
                <w:sz w:val="18"/>
                <w:szCs w:val="18"/>
              </w:rPr>
              <w:t xml:space="preserve"> per HP for low temperature</w:t>
            </w:r>
          </w:p>
          <w:p w:rsidR="00820A87" w:rsidRPr="006D2042" w:rsidRDefault="00FC231E" w:rsidP="00820A87">
            <w:pPr>
              <w:rPr>
                <w:rFonts w:ascii="Arial" w:hAnsi="Arial" w:cs="Arial"/>
                <w:sz w:val="18"/>
                <w:szCs w:val="18"/>
              </w:rPr>
            </w:pPr>
            <w:r>
              <w:rPr>
                <w:rFonts w:ascii="Arial" w:hAnsi="Arial" w:cs="Arial"/>
                <w:sz w:val="18"/>
                <w:szCs w:val="18"/>
              </w:rPr>
              <w:t>$418</w:t>
            </w:r>
            <w:r w:rsidR="00820A87" w:rsidRPr="006D2042">
              <w:rPr>
                <w:rFonts w:ascii="Arial" w:hAnsi="Arial" w:cs="Arial"/>
                <w:sz w:val="18"/>
                <w:szCs w:val="18"/>
              </w:rPr>
              <w:t xml:space="preserve"> per HP for medium temperature</w:t>
            </w:r>
          </w:p>
          <w:p w:rsidR="00820A87" w:rsidRPr="006D2042" w:rsidRDefault="00820A87" w:rsidP="00820A87">
            <w:pPr>
              <w:rPr>
                <w:rFonts w:ascii="Arial" w:hAnsi="Arial" w:cs="Arial"/>
                <w:sz w:val="18"/>
                <w:szCs w:val="18"/>
              </w:rPr>
            </w:pPr>
            <w:r w:rsidRPr="006D2042">
              <w:rPr>
                <w:rFonts w:ascii="Arial" w:hAnsi="Arial" w:cs="Arial"/>
                <w:sz w:val="18"/>
                <w:szCs w:val="18"/>
              </w:rPr>
              <w:t>Source: HVAC&amp;R wholesaler, Distributor</w:t>
            </w:r>
          </w:p>
        </w:tc>
        <w:tc>
          <w:tcPr>
            <w:tcW w:w="1797" w:type="pct"/>
            <w:tcBorders>
              <w:top w:val="single" w:sz="18" w:space="0" w:color="FFFFFF"/>
              <w:bottom w:val="single" w:sz="18" w:space="0" w:color="FFFFFF"/>
            </w:tcBorders>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$51 per HP for low temperature</w:t>
            </w:r>
          </w:p>
          <w:p w:rsidR="00820A87" w:rsidRPr="006D2042" w:rsidRDefault="00820A87" w:rsidP="00820A87">
            <w:pPr>
              <w:rPr>
                <w:rFonts w:ascii="Arial" w:hAnsi="Arial" w:cs="Arial"/>
                <w:sz w:val="18"/>
                <w:szCs w:val="18"/>
              </w:rPr>
            </w:pPr>
            <w:r w:rsidRPr="006D2042">
              <w:rPr>
                <w:rFonts w:ascii="Arial" w:hAnsi="Arial" w:cs="Arial"/>
                <w:sz w:val="18"/>
                <w:szCs w:val="18"/>
              </w:rPr>
              <w:t>$61 per HP for medium temperature</w:t>
            </w:r>
          </w:p>
          <w:p w:rsidR="00820A87" w:rsidRPr="006D2042" w:rsidRDefault="00820A87" w:rsidP="00820A87">
            <w:pPr>
              <w:rPr>
                <w:rFonts w:ascii="Arial" w:hAnsi="Arial" w:cs="Arial"/>
                <w:sz w:val="18"/>
                <w:szCs w:val="18"/>
              </w:rPr>
            </w:pPr>
            <w:r w:rsidRPr="006D2042">
              <w:rPr>
                <w:rFonts w:ascii="Arial" w:hAnsi="Arial" w:cs="Arial"/>
                <w:sz w:val="18"/>
                <w:szCs w:val="18"/>
              </w:rPr>
              <w:t>Source: HVAC&amp;R wholesaler, Distributor</w:t>
            </w:r>
          </w:p>
        </w:tc>
      </w:tr>
      <w:tr w:rsidR="00820A87" w:rsidRPr="00567211" w:rsidTr="00712CE1">
        <w:trPr>
          <w:trHeight w:val="465"/>
          <w:jc w:val="right"/>
        </w:trPr>
        <w:tc>
          <w:tcPr>
            <w:tcW w:w="1522" w:type="pct"/>
            <w:tcBorders>
              <w:top w:val="single" w:sz="18" w:space="0" w:color="FFFFFF"/>
              <w:bottom w:val="single" w:sz="18" w:space="0" w:color="FFFFFF"/>
            </w:tcBorders>
            <w:shd w:val="pct5"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 xml:space="preserve">Measure </w:t>
            </w:r>
            <w:r w:rsidR="00CD63F3">
              <w:rPr>
                <w:rFonts w:ascii="Arial" w:hAnsi="Arial" w:cs="Arial"/>
                <w:b/>
                <w:sz w:val="20"/>
                <w:szCs w:val="20"/>
              </w:rPr>
              <w:t xml:space="preserve">Incremental </w:t>
            </w:r>
            <w:r w:rsidRPr="006D2042">
              <w:rPr>
                <w:rFonts w:ascii="Arial" w:hAnsi="Arial" w:cs="Arial"/>
                <w:b/>
                <w:sz w:val="20"/>
                <w:szCs w:val="20"/>
              </w:rPr>
              <w:t>Cost ($/unit):</w:t>
            </w:r>
          </w:p>
        </w:tc>
        <w:tc>
          <w:tcPr>
            <w:tcW w:w="1681" w:type="pct"/>
            <w:tcBorders>
              <w:top w:val="single" w:sz="18" w:space="0" w:color="FFFFFF"/>
              <w:bottom w:val="single" w:sz="18" w:space="0" w:color="FFFFFF"/>
            </w:tcBorders>
            <w:shd w:val="pct5"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$347 per HP for low temperature and $418 per HP for medium temperature systems</w:t>
            </w:r>
          </w:p>
          <w:p w:rsidR="00820A87" w:rsidRPr="006D2042" w:rsidRDefault="00820A87" w:rsidP="00820A87">
            <w:pPr>
              <w:rPr>
                <w:rFonts w:ascii="Arial" w:hAnsi="Arial" w:cs="Arial"/>
                <w:sz w:val="18"/>
                <w:szCs w:val="18"/>
              </w:rPr>
            </w:pPr>
            <w:r w:rsidRPr="006D2042">
              <w:rPr>
                <w:rFonts w:ascii="Arial" w:hAnsi="Arial" w:cs="Arial"/>
                <w:sz w:val="18"/>
                <w:szCs w:val="18"/>
              </w:rPr>
              <w:t>Source: Distributors, Retailers, HVAC&amp;R wholesaler</w:t>
            </w:r>
          </w:p>
        </w:tc>
        <w:tc>
          <w:tcPr>
            <w:tcW w:w="1797" w:type="pct"/>
            <w:tcBorders>
              <w:top w:val="single" w:sz="18" w:space="0" w:color="FFFFFF"/>
              <w:bottom w:val="single" w:sz="18" w:space="0" w:color="FFFFFF"/>
            </w:tcBorders>
            <w:shd w:val="pct5"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$157 per HP for low temperature and $207 per HP for medium temperature systems</w:t>
            </w:r>
          </w:p>
          <w:p w:rsidR="00820A87" w:rsidRPr="006D2042" w:rsidRDefault="00820A87" w:rsidP="00820A87">
            <w:pPr>
              <w:rPr>
                <w:rFonts w:ascii="Arial" w:hAnsi="Arial" w:cs="Arial"/>
                <w:sz w:val="18"/>
                <w:szCs w:val="18"/>
              </w:rPr>
            </w:pPr>
            <w:r w:rsidRPr="006D2042">
              <w:rPr>
                <w:rFonts w:ascii="Arial" w:hAnsi="Arial" w:cs="Arial"/>
                <w:sz w:val="18"/>
                <w:szCs w:val="18"/>
              </w:rPr>
              <w:t>Source: Distributors, Retailers, HVAC&amp;R wholesaler</w:t>
            </w:r>
          </w:p>
        </w:tc>
      </w:tr>
      <w:tr w:rsidR="00820A87" w:rsidRPr="00567211" w:rsidTr="00712CE1">
        <w:trPr>
          <w:trHeight w:val="465"/>
          <w:jc w:val="right"/>
        </w:trPr>
        <w:tc>
          <w:tcPr>
            <w:tcW w:w="1522" w:type="pct"/>
            <w:tcBorders>
              <w:top w:val="single" w:sz="18" w:space="0" w:color="FFFFFF"/>
              <w:bottom w:val="single" w:sz="18" w:space="0" w:color="FFFFFF"/>
            </w:tcBorders>
            <w:shd w:val="pct20"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 xml:space="preserve">Effective Useful Life (years): </w:t>
            </w:r>
          </w:p>
        </w:tc>
        <w:tc>
          <w:tcPr>
            <w:tcW w:w="1681" w:type="pct"/>
            <w:tcBorders>
              <w:top w:val="single" w:sz="18" w:space="0" w:color="FFFFFF"/>
              <w:bottom w:val="single" w:sz="18" w:space="0" w:color="FFFFFF"/>
            </w:tcBorders>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15 years</w:t>
            </w:r>
          </w:p>
          <w:p w:rsidR="00820A87" w:rsidRPr="006D2042" w:rsidRDefault="00820A87" w:rsidP="00820A87">
            <w:pPr>
              <w:rPr>
                <w:rFonts w:ascii="Arial" w:hAnsi="Arial" w:cs="Arial"/>
                <w:sz w:val="18"/>
                <w:szCs w:val="18"/>
              </w:rPr>
            </w:pPr>
            <w:r w:rsidRPr="006D2042">
              <w:rPr>
                <w:rFonts w:ascii="Arial" w:hAnsi="Arial" w:cs="Arial"/>
                <w:sz w:val="18"/>
                <w:szCs w:val="18"/>
              </w:rPr>
              <w:t>Source: DEER2008, D03-221</w:t>
            </w:r>
          </w:p>
        </w:tc>
        <w:tc>
          <w:tcPr>
            <w:tcW w:w="1797" w:type="pct"/>
            <w:tcBorders>
              <w:top w:val="single" w:sz="18" w:space="0" w:color="FFFFFF"/>
              <w:bottom w:val="single" w:sz="18" w:space="0" w:color="FFFFFF"/>
            </w:tcBorders>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15 years</w:t>
            </w:r>
          </w:p>
          <w:p w:rsidR="00820A87" w:rsidRPr="006D2042" w:rsidRDefault="00820A87" w:rsidP="00820A87">
            <w:pPr>
              <w:rPr>
                <w:rFonts w:ascii="Arial" w:hAnsi="Arial" w:cs="Arial"/>
                <w:sz w:val="18"/>
                <w:szCs w:val="18"/>
              </w:rPr>
            </w:pPr>
            <w:r w:rsidRPr="006D2042">
              <w:rPr>
                <w:rFonts w:ascii="Arial" w:hAnsi="Arial" w:cs="Arial"/>
                <w:sz w:val="18"/>
                <w:szCs w:val="18"/>
              </w:rPr>
              <w:t>Source: DEER2008, D03-221</w:t>
            </w:r>
          </w:p>
        </w:tc>
      </w:tr>
      <w:tr w:rsidR="00820A87" w:rsidRPr="00567211" w:rsidTr="00712CE1">
        <w:trPr>
          <w:trHeight w:val="465"/>
          <w:jc w:val="right"/>
        </w:trPr>
        <w:tc>
          <w:tcPr>
            <w:tcW w:w="1522" w:type="pct"/>
            <w:tcBorders>
              <w:top w:val="single" w:sz="18" w:space="0" w:color="FFFFFF"/>
              <w:bottom w:val="single" w:sz="18" w:space="0" w:color="FFFFFF"/>
            </w:tcBorders>
            <w:shd w:val="pct5" w:color="000000" w:fill="FFFFFF"/>
          </w:tcPr>
          <w:p w:rsidR="00820A87" w:rsidRPr="006D2042" w:rsidRDefault="0063620B" w:rsidP="00820A87">
            <w:pPr>
              <w:rPr>
                <w:rFonts w:ascii="Arial" w:hAnsi="Arial" w:cs="Arial"/>
                <w:b/>
                <w:sz w:val="20"/>
                <w:szCs w:val="20"/>
              </w:rPr>
            </w:pPr>
            <w:r>
              <w:rPr>
                <w:rFonts w:ascii="Arial" w:hAnsi="Arial" w:cs="Arial"/>
                <w:b/>
                <w:sz w:val="20"/>
                <w:szCs w:val="20"/>
              </w:rPr>
              <w:t>Measure Application</w:t>
            </w:r>
            <w:r w:rsidRPr="006D2042">
              <w:rPr>
                <w:rFonts w:ascii="Arial" w:hAnsi="Arial" w:cs="Arial"/>
                <w:b/>
                <w:sz w:val="20"/>
                <w:szCs w:val="20"/>
              </w:rPr>
              <w:t xml:space="preserve"> </w:t>
            </w:r>
            <w:r w:rsidR="00820A87" w:rsidRPr="006D2042">
              <w:rPr>
                <w:rFonts w:ascii="Arial" w:hAnsi="Arial" w:cs="Arial"/>
                <w:b/>
                <w:sz w:val="20"/>
                <w:szCs w:val="20"/>
              </w:rPr>
              <w:t>Type:</w:t>
            </w:r>
          </w:p>
        </w:tc>
        <w:tc>
          <w:tcPr>
            <w:tcW w:w="1681" w:type="pct"/>
            <w:tcBorders>
              <w:top w:val="single" w:sz="18" w:space="0" w:color="FFFFFF"/>
              <w:bottom w:val="single" w:sz="18" w:space="0" w:color="FFFFFF"/>
            </w:tcBorders>
            <w:shd w:val="pct5" w:color="000000" w:fill="FFFFFF"/>
          </w:tcPr>
          <w:p w:rsidR="00820A87" w:rsidRPr="006D2042" w:rsidRDefault="00240DAC" w:rsidP="00820A87">
            <w:pPr>
              <w:rPr>
                <w:rFonts w:ascii="Arial" w:hAnsi="Arial" w:cs="Arial"/>
                <w:sz w:val="18"/>
                <w:szCs w:val="18"/>
                <w:highlight w:val="yellow"/>
              </w:rPr>
            </w:pPr>
            <w:r>
              <w:rPr>
                <w:rFonts w:ascii="Arial" w:hAnsi="Arial" w:cs="Arial"/>
                <w:sz w:val="18"/>
                <w:szCs w:val="18"/>
              </w:rPr>
              <w:t>Retrofit Add-on (REA)</w:t>
            </w:r>
          </w:p>
          <w:p w:rsidR="00820A87" w:rsidRPr="006D2042" w:rsidRDefault="00820A87" w:rsidP="00820A87">
            <w:pPr>
              <w:rPr>
                <w:rFonts w:ascii="Arial" w:hAnsi="Arial" w:cs="Arial"/>
                <w:sz w:val="18"/>
                <w:szCs w:val="18"/>
              </w:rPr>
            </w:pPr>
          </w:p>
        </w:tc>
        <w:tc>
          <w:tcPr>
            <w:tcW w:w="1797" w:type="pct"/>
            <w:tcBorders>
              <w:top w:val="single" w:sz="18" w:space="0" w:color="FFFFFF"/>
              <w:bottom w:val="single" w:sz="18" w:space="0" w:color="FFFFFF"/>
            </w:tcBorders>
            <w:shd w:val="pct5" w:color="000000" w:fill="FFFFFF"/>
          </w:tcPr>
          <w:p w:rsidR="00240DAC" w:rsidRPr="006D2042" w:rsidRDefault="00240DAC" w:rsidP="00240DAC">
            <w:pPr>
              <w:rPr>
                <w:rFonts w:ascii="Arial" w:hAnsi="Arial" w:cs="Arial"/>
                <w:sz w:val="18"/>
                <w:szCs w:val="18"/>
                <w:highlight w:val="yellow"/>
              </w:rPr>
            </w:pPr>
            <w:r>
              <w:rPr>
                <w:rFonts w:ascii="Arial" w:hAnsi="Arial" w:cs="Arial"/>
                <w:sz w:val="18"/>
                <w:szCs w:val="18"/>
              </w:rPr>
              <w:t>Retrofit Add-on (REA)</w:t>
            </w:r>
          </w:p>
          <w:p w:rsidR="00820A87" w:rsidRPr="006D2042" w:rsidRDefault="00820A87" w:rsidP="00820A87">
            <w:pPr>
              <w:rPr>
                <w:rFonts w:ascii="Arial" w:hAnsi="Arial" w:cs="Arial"/>
                <w:sz w:val="18"/>
                <w:szCs w:val="18"/>
              </w:rPr>
            </w:pPr>
          </w:p>
        </w:tc>
      </w:tr>
      <w:tr w:rsidR="00820A87" w:rsidRPr="00567211" w:rsidTr="00712CE1">
        <w:trPr>
          <w:trHeight w:val="465"/>
          <w:jc w:val="right"/>
        </w:trPr>
        <w:tc>
          <w:tcPr>
            <w:tcW w:w="1522" w:type="pct"/>
            <w:tcBorders>
              <w:top w:val="single" w:sz="18" w:space="0" w:color="FFFFFF"/>
              <w:bottom w:val="single" w:sz="18" w:space="0" w:color="FFFFFF"/>
            </w:tcBorders>
            <w:shd w:val="pct20"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 xml:space="preserve">Net-to-Gross Ratio: </w:t>
            </w:r>
          </w:p>
        </w:tc>
        <w:tc>
          <w:tcPr>
            <w:tcW w:w="1681" w:type="pct"/>
            <w:tcBorders>
              <w:top w:val="single" w:sz="18" w:space="0" w:color="FFFFFF"/>
              <w:bottom w:val="single" w:sz="18" w:space="0" w:color="FFFFFF"/>
            </w:tcBorders>
            <w:shd w:val="pct20" w:color="000000" w:fill="FFFFFF"/>
          </w:tcPr>
          <w:p w:rsidR="00820A87" w:rsidRPr="006D2042" w:rsidRDefault="00820A87" w:rsidP="00DF7A42">
            <w:pPr>
              <w:rPr>
                <w:rFonts w:ascii="Arial" w:hAnsi="Arial" w:cs="Arial"/>
                <w:sz w:val="18"/>
                <w:szCs w:val="18"/>
              </w:rPr>
            </w:pPr>
            <w:r w:rsidRPr="006D2042">
              <w:rPr>
                <w:rFonts w:ascii="Arial" w:hAnsi="Arial" w:cs="Arial"/>
                <w:sz w:val="18"/>
                <w:szCs w:val="18"/>
              </w:rPr>
              <w:t>0.</w:t>
            </w:r>
            <w:r w:rsidR="00A4139A">
              <w:rPr>
                <w:rFonts w:ascii="Arial" w:hAnsi="Arial" w:cs="Arial"/>
                <w:sz w:val="18"/>
                <w:szCs w:val="18"/>
              </w:rPr>
              <w:t>60</w:t>
            </w:r>
          </w:p>
          <w:p w:rsidR="00820A87" w:rsidRPr="006D2042" w:rsidRDefault="00A4139A" w:rsidP="00820A87">
            <w:pPr>
              <w:rPr>
                <w:rFonts w:ascii="Arial" w:hAnsi="Arial" w:cs="Arial"/>
                <w:sz w:val="18"/>
                <w:szCs w:val="18"/>
              </w:rPr>
            </w:pPr>
            <w:r w:rsidRPr="00A4139A">
              <w:rPr>
                <w:rFonts w:ascii="Arial" w:hAnsi="Arial" w:cs="Arial"/>
                <w:sz w:val="18"/>
                <w:szCs w:val="18"/>
              </w:rPr>
              <w:t>DEER2011_NTGR_2012-05-16</w:t>
            </w:r>
          </w:p>
        </w:tc>
        <w:tc>
          <w:tcPr>
            <w:tcW w:w="1797" w:type="pct"/>
            <w:tcBorders>
              <w:top w:val="single" w:sz="18" w:space="0" w:color="FFFFFF"/>
              <w:bottom w:val="single" w:sz="18" w:space="0" w:color="FFFFFF"/>
            </w:tcBorders>
            <w:shd w:val="pct20" w:color="000000" w:fill="FFFFFF"/>
          </w:tcPr>
          <w:p w:rsidR="00820A87" w:rsidRPr="006D2042" w:rsidRDefault="00820A87" w:rsidP="00820A87">
            <w:pPr>
              <w:rPr>
                <w:rFonts w:ascii="Arial" w:hAnsi="Arial" w:cs="Arial"/>
                <w:sz w:val="18"/>
                <w:szCs w:val="18"/>
              </w:rPr>
            </w:pPr>
            <w:r w:rsidRPr="006D2042">
              <w:rPr>
                <w:rFonts w:ascii="Arial" w:hAnsi="Arial" w:cs="Arial"/>
                <w:sz w:val="18"/>
                <w:szCs w:val="18"/>
              </w:rPr>
              <w:t>0.</w:t>
            </w:r>
            <w:r w:rsidR="00A4139A">
              <w:rPr>
                <w:rFonts w:ascii="Arial" w:hAnsi="Arial" w:cs="Arial"/>
                <w:sz w:val="18"/>
                <w:szCs w:val="18"/>
              </w:rPr>
              <w:t>60</w:t>
            </w:r>
          </w:p>
          <w:p w:rsidR="00820A87" w:rsidRPr="006D2042" w:rsidRDefault="00A4139A" w:rsidP="00820A87">
            <w:pPr>
              <w:rPr>
                <w:rFonts w:ascii="Arial" w:hAnsi="Arial" w:cs="Arial"/>
                <w:sz w:val="18"/>
                <w:szCs w:val="18"/>
              </w:rPr>
            </w:pPr>
            <w:r w:rsidRPr="00A4139A">
              <w:rPr>
                <w:rFonts w:ascii="Arial" w:hAnsi="Arial" w:cs="Arial"/>
                <w:sz w:val="18"/>
                <w:szCs w:val="18"/>
              </w:rPr>
              <w:t>DEER2011_NTGR_2012-05-16</w:t>
            </w:r>
          </w:p>
        </w:tc>
      </w:tr>
      <w:tr w:rsidR="00820A87" w:rsidRPr="00567211" w:rsidTr="00712CE1">
        <w:trPr>
          <w:trHeight w:val="465"/>
          <w:jc w:val="right"/>
        </w:trPr>
        <w:tc>
          <w:tcPr>
            <w:tcW w:w="1522" w:type="pct"/>
            <w:tcBorders>
              <w:top w:val="single" w:sz="18" w:space="0" w:color="FFFFFF"/>
              <w:bottom w:val="single" w:sz="18" w:space="0" w:color="FFFFFF"/>
            </w:tcBorders>
            <w:shd w:val="pct5" w:color="000000" w:fill="FFFFFF"/>
          </w:tcPr>
          <w:p w:rsidR="00820A87" w:rsidRPr="006D2042" w:rsidRDefault="00820A87" w:rsidP="00820A87">
            <w:pPr>
              <w:rPr>
                <w:rFonts w:ascii="Arial" w:hAnsi="Arial" w:cs="Arial"/>
                <w:b/>
                <w:sz w:val="20"/>
                <w:szCs w:val="20"/>
              </w:rPr>
            </w:pPr>
            <w:r w:rsidRPr="006D2042">
              <w:rPr>
                <w:rFonts w:ascii="Arial" w:hAnsi="Arial" w:cs="Arial"/>
                <w:b/>
                <w:sz w:val="20"/>
                <w:szCs w:val="20"/>
              </w:rPr>
              <w:t>Important Comments:</w:t>
            </w:r>
          </w:p>
        </w:tc>
        <w:tc>
          <w:tcPr>
            <w:tcW w:w="1681" w:type="pct"/>
            <w:tcBorders>
              <w:top w:val="single" w:sz="18" w:space="0" w:color="FFFFFF"/>
              <w:bottom w:val="single" w:sz="18" w:space="0" w:color="FFFFFF"/>
            </w:tcBorders>
            <w:shd w:val="pct5" w:color="000000" w:fill="FFFFFF"/>
          </w:tcPr>
          <w:p w:rsidR="00820A87" w:rsidRPr="00FA51D9" w:rsidRDefault="00820A87" w:rsidP="00820A87">
            <w:pPr>
              <w:tabs>
                <w:tab w:val="left" w:pos="2294"/>
              </w:tabs>
              <w:rPr>
                <w:rFonts w:ascii="Arial" w:hAnsi="Arial" w:cs="Arial"/>
                <w:sz w:val="18"/>
                <w:szCs w:val="18"/>
              </w:rPr>
            </w:pPr>
          </w:p>
        </w:tc>
        <w:tc>
          <w:tcPr>
            <w:tcW w:w="1797" w:type="pct"/>
            <w:tcBorders>
              <w:top w:val="single" w:sz="18" w:space="0" w:color="FFFFFF"/>
              <w:bottom w:val="single" w:sz="18" w:space="0" w:color="FFFFFF"/>
            </w:tcBorders>
            <w:shd w:val="pct5" w:color="000000" w:fill="FFFFFF"/>
          </w:tcPr>
          <w:p w:rsidR="00820A87" w:rsidRPr="00FA51D9" w:rsidRDefault="00820A87" w:rsidP="00820A87">
            <w:pPr>
              <w:tabs>
                <w:tab w:val="left" w:pos="2294"/>
              </w:tabs>
              <w:rPr>
                <w:rFonts w:ascii="Arial" w:hAnsi="Arial" w:cs="Arial"/>
                <w:sz w:val="18"/>
                <w:szCs w:val="18"/>
              </w:rPr>
            </w:pPr>
          </w:p>
        </w:tc>
      </w:tr>
    </w:tbl>
    <w:p w:rsidR="00820A87" w:rsidRPr="005F19E0" w:rsidRDefault="00820A87" w:rsidP="00820A87">
      <w:pPr>
        <w:rPr>
          <w:rFonts w:ascii="Arial" w:hAnsi="Arial" w:cs="Arial"/>
          <w:b/>
          <w:color w:val="FF0000"/>
          <w:sz w:val="20"/>
          <w:szCs w:val="20"/>
        </w:rPr>
        <w:sectPr w:rsidR="00820A87" w:rsidRPr="005F19E0" w:rsidSect="00820A87">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296" w:bottom="1296" w:left="1296" w:header="720" w:footer="720" w:gutter="0"/>
          <w:pgNumType w:fmt="lowerRoman" w:start="1"/>
          <w:cols w:space="720"/>
          <w:docGrid w:linePitch="360"/>
        </w:sectPr>
      </w:pPr>
    </w:p>
    <w:p w:rsidR="003E3C41" w:rsidRDefault="003E3C41" w:rsidP="003E3C41">
      <w:pPr>
        <w:pStyle w:val="Heading1"/>
      </w:pPr>
      <w:bookmarkStart w:id="5" w:name="_Toc342311739"/>
      <w:bookmarkStart w:id="6" w:name="_Toc383441980"/>
      <w:r>
        <w:lastRenderedPageBreak/>
        <w:t>Work Paper Approvals</w:t>
      </w:r>
      <w:bookmarkEnd w:id="5"/>
      <w:bookmarkEnd w:id="6"/>
    </w:p>
    <w:p w:rsidR="003E3C41" w:rsidRDefault="003E3C41" w:rsidP="003E3C41">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3E3C41" w:rsidTr="00FE489B">
        <w:tc>
          <w:tcPr>
            <w:tcW w:w="5000" w:type="pct"/>
            <w:tcMar>
              <w:top w:w="0" w:type="dxa"/>
              <w:left w:w="108" w:type="dxa"/>
              <w:bottom w:w="0" w:type="dxa"/>
              <w:right w:w="108" w:type="dxa"/>
            </w:tcMar>
          </w:tcPr>
          <w:p w:rsidR="003E3C41" w:rsidRDefault="003E3C41" w:rsidP="00FE489B">
            <w:pPr>
              <w:rPr>
                <w:rFonts w:eastAsiaTheme="minorHAnsi" w:cs="Arial"/>
                <w:szCs w:val="22"/>
              </w:rPr>
            </w:pPr>
          </w:p>
        </w:tc>
      </w:tr>
      <w:tr w:rsidR="003E3C41" w:rsidTr="00FE489B">
        <w:tc>
          <w:tcPr>
            <w:tcW w:w="5000" w:type="pct"/>
            <w:tcMar>
              <w:top w:w="0" w:type="dxa"/>
              <w:left w:w="108" w:type="dxa"/>
              <w:bottom w:w="0" w:type="dxa"/>
              <w:right w:w="108" w:type="dxa"/>
            </w:tcMar>
            <w:hideMark/>
          </w:tcPr>
          <w:p w:rsidR="003E3C41" w:rsidRPr="00A002BD" w:rsidRDefault="003E3C41" w:rsidP="00FE489B">
            <w:pPr>
              <w:rPr>
                <w:rFonts w:eastAsiaTheme="minorHAnsi" w:cs="Arial"/>
                <w:b/>
                <w:bCs/>
                <w:szCs w:val="22"/>
              </w:rPr>
            </w:pPr>
            <w:r w:rsidRPr="00A002BD">
              <w:rPr>
                <w:rFonts w:cs="Arial"/>
                <w:b/>
                <w:bCs/>
                <w:szCs w:val="22"/>
              </w:rPr>
              <w:t>Grant Brohard</w:t>
            </w:r>
          </w:p>
          <w:p w:rsidR="003E3C41" w:rsidRDefault="003E3C41" w:rsidP="00FE489B">
            <w:pPr>
              <w:rPr>
                <w:rFonts w:eastAsiaTheme="minorHAnsi" w:cs="Arial"/>
                <w:szCs w:val="22"/>
              </w:rPr>
            </w:pPr>
            <w:r w:rsidRPr="00A002BD">
              <w:rPr>
                <w:rFonts w:cs="Arial"/>
                <w:szCs w:val="22"/>
              </w:rPr>
              <w:t>Manager, Technical Product Support</w:t>
            </w:r>
          </w:p>
        </w:tc>
      </w:tr>
      <w:tr w:rsidR="003E3C41" w:rsidTr="00FE489B">
        <w:tc>
          <w:tcPr>
            <w:tcW w:w="5000" w:type="pct"/>
            <w:tcMar>
              <w:top w:w="0" w:type="dxa"/>
              <w:left w:w="108" w:type="dxa"/>
              <w:bottom w:w="0" w:type="dxa"/>
              <w:right w:w="108" w:type="dxa"/>
            </w:tcMar>
          </w:tcPr>
          <w:p w:rsidR="003E3C41" w:rsidRPr="00A002BD" w:rsidRDefault="003E3C41" w:rsidP="00FE489B">
            <w:pPr>
              <w:rPr>
                <w:rFonts w:eastAsiaTheme="minorHAnsi" w:cs="Arial"/>
                <w:b/>
                <w:bCs/>
                <w:szCs w:val="22"/>
              </w:rPr>
            </w:pPr>
          </w:p>
          <w:p w:rsidR="003E3C41" w:rsidRPr="00FF337E" w:rsidRDefault="003E3C41" w:rsidP="00FE489B">
            <w:pPr>
              <w:rPr>
                <w:rFonts w:cs="Arial"/>
                <w:b/>
                <w:bCs/>
                <w:szCs w:val="22"/>
              </w:rPr>
            </w:pPr>
            <w:r w:rsidRPr="00FF337E">
              <w:rPr>
                <w:rFonts w:cs="Arial"/>
                <w:b/>
                <w:bCs/>
                <w:szCs w:val="22"/>
              </w:rPr>
              <w:t>Carolyn Weiner</w:t>
            </w:r>
          </w:p>
          <w:p w:rsidR="003E3C41" w:rsidRPr="00A002BD" w:rsidRDefault="003E3C41" w:rsidP="00FE489B">
            <w:pPr>
              <w:rPr>
                <w:rFonts w:cs="Arial"/>
                <w:szCs w:val="22"/>
              </w:rPr>
            </w:pPr>
            <w:r>
              <w:rPr>
                <w:rFonts w:cs="Arial"/>
                <w:szCs w:val="22"/>
              </w:rPr>
              <w:t>Principal</w:t>
            </w:r>
            <w:r w:rsidRPr="00A002BD">
              <w:rPr>
                <w:rFonts w:cs="Arial"/>
                <w:szCs w:val="22"/>
              </w:rPr>
              <w:t xml:space="preserve">, </w:t>
            </w:r>
            <w:r>
              <w:rPr>
                <w:rFonts w:cs="Arial"/>
                <w:szCs w:val="22"/>
              </w:rPr>
              <w:t>CES Products and Programs</w:t>
            </w:r>
            <w:r w:rsidRPr="00A002BD">
              <w:rPr>
                <w:rFonts w:cs="Arial"/>
                <w:szCs w:val="22"/>
              </w:rPr>
              <w:t xml:space="preserve"> </w:t>
            </w:r>
          </w:p>
          <w:p w:rsidR="003E3C41" w:rsidRDefault="003E3C41" w:rsidP="00FE489B">
            <w:pPr>
              <w:rPr>
                <w:rFonts w:eastAsiaTheme="minorHAnsi" w:cs="Arial"/>
                <w:szCs w:val="22"/>
              </w:rPr>
            </w:pPr>
          </w:p>
        </w:tc>
      </w:tr>
    </w:tbl>
    <w:p w:rsidR="00EE7092" w:rsidRPr="00EE7092" w:rsidRDefault="00EE7092" w:rsidP="00EE7092"/>
    <w:p w:rsidR="00E71EF1" w:rsidRDefault="009B5F5D" w:rsidP="00E71EF1">
      <w:pPr>
        <w:pStyle w:val="Heading1"/>
      </w:pPr>
      <w:r>
        <w:br w:type="page"/>
      </w:r>
      <w:bookmarkStart w:id="7" w:name="_Toc389233291"/>
      <w:r w:rsidR="00E71EF1">
        <w:lastRenderedPageBreak/>
        <w:t>Document Revision History</w:t>
      </w:r>
      <w:bookmarkEnd w:id="7"/>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595"/>
        <w:gridCol w:w="1572"/>
        <w:gridCol w:w="3151"/>
        <w:gridCol w:w="3151"/>
      </w:tblGrid>
      <w:tr w:rsidR="000374A5" w:rsidRPr="00783DAC" w:rsidTr="000D1E3F">
        <w:trPr>
          <w:trHeight w:val="464"/>
        </w:trPr>
        <w:tc>
          <w:tcPr>
            <w:tcW w:w="842" w:type="pct"/>
            <w:tcBorders>
              <w:top w:val="nil"/>
              <w:bottom w:val="single" w:sz="18" w:space="0" w:color="FFFFFF"/>
            </w:tcBorders>
            <w:shd w:val="pct20" w:color="000000" w:fill="FFFFFF"/>
          </w:tcPr>
          <w:p w:rsidR="000374A5" w:rsidRPr="000D1E3F" w:rsidRDefault="000374A5" w:rsidP="000374A5">
            <w:pPr>
              <w:jc w:val="center"/>
              <w:rPr>
                <w:rFonts w:ascii="Arial" w:hAnsi="Arial" w:cs="Arial"/>
                <w:b/>
                <w:bCs/>
                <w:sz w:val="20"/>
                <w:szCs w:val="20"/>
              </w:rPr>
            </w:pPr>
            <w:r w:rsidRPr="000D1E3F">
              <w:rPr>
                <w:rFonts w:ascii="Arial" w:hAnsi="Arial" w:cs="Arial"/>
                <w:b/>
                <w:sz w:val="20"/>
                <w:szCs w:val="20"/>
              </w:rPr>
              <w:t>Revision #</w:t>
            </w:r>
            <w:r w:rsidRPr="000D1E3F">
              <w:rPr>
                <w:rFonts w:ascii="Arial" w:hAnsi="Arial" w:cs="Arial"/>
                <w:b/>
                <w:sz w:val="20"/>
                <w:szCs w:val="20"/>
              </w:rPr>
              <w:tab/>
            </w:r>
          </w:p>
        </w:tc>
        <w:tc>
          <w:tcPr>
            <w:tcW w:w="830" w:type="pct"/>
            <w:tcBorders>
              <w:top w:val="nil"/>
              <w:bottom w:val="single" w:sz="18" w:space="0" w:color="FFFFFF"/>
            </w:tcBorders>
            <w:shd w:val="pct20" w:color="000000" w:fill="FFFFFF"/>
          </w:tcPr>
          <w:p w:rsidR="000374A5" w:rsidRPr="000D1E3F" w:rsidRDefault="000374A5" w:rsidP="000374A5">
            <w:pPr>
              <w:jc w:val="center"/>
              <w:rPr>
                <w:rFonts w:ascii="Arial" w:hAnsi="Arial" w:cs="Arial"/>
                <w:b/>
                <w:bCs/>
                <w:sz w:val="20"/>
                <w:szCs w:val="20"/>
              </w:rPr>
            </w:pPr>
            <w:r w:rsidRPr="000D1E3F">
              <w:rPr>
                <w:rFonts w:ascii="Arial" w:hAnsi="Arial" w:cs="Arial"/>
                <w:b/>
                <w:sz w:val="20"/>
                <w:szCs w:val="20"/>
              </w:rPr>
              <w:t xml:space="preserve">Date </w:t>
            </w:r>
            <w:r w:rsidRPr="000D1E3F">
              <w:rPr>
                <w:rFonts w:ascii="Arial" w:hAnsi="Arial" w:cs="Arial"/>
                <w:b/>
                <w:sz w:val="20"/>
                <w:szCs w:val="20"/>
              </w:rPr>
              <w:tab/>
            </w:r>
          </w:p>
        </w:tc>
        <w:tc>
          <w:tcPr>
            <w:tcW w:w="1664" w:type="pct"/>
            <w:tcBorders>
              <w:top w:val="nil"/>
              <w:bottom w:val="single" w:sz="18" w:space="0" w:color="FFFFFF"/>
            </w:tcBorders>
            <w:shd w:val="pct20" w:color="000000" w:fill="FFFFFF"/>
          </w:tcPr>
          <w:p w:rsidR="000374A5" w:rsidRPr="000D1E3F" w:rsidRDefault="000374A5" w:rsidP="000374A5">
            <w:pPr>
              <w:jc w:val="center"/>
              <w:rPr>
                <w:rFonts w:ascii="Arial" w:hAnsi="Arial" w:cs="Arial"/>
                <w:b/>
                <w:bCs/>
                <w:sz w:val="20"/>
                <w:szCs w:val="20"/>
              </w:rPr>
            </w:pPr>
            <w:r w:rsidRPr="000D1E3F">
              <w:rPr>
                <w:rFonts w:ascii="Arial" w:hAnsi="Arial" w:cs="Arial"/>
                <w:b/>
                <w:sz w:val="20"/>
                <w:szCs w:val="20"/>
              </w:rPr>
              <w:t>Section by Section Description of Revisions</w:t>
            </w:r>
          </w:p>
        </w:tc>
        <w:tc>
          <w:tcPr>
            <w:tcW w:w="1664" w:type="pct"/>
            <w:tcBorders>
              <w:top w:val="nil"/>
              <w:bottom w:val="single" w:sz="18" w:space="0" w:color="FFFFFF"/>
            </w:tcBorders>
            <w:shd w:val="pct20" w:color="000000" w:fill="FFFFFF"/>
          </w:tcPr>
          <w:p w:rsidR="000374A5" w:rsidRPr="000D1E3F" w:rsidRDefault="000374A5" w:rsidP="000374A5">
            <w:pPr>
              <w:jc w:val="center"/>
              <w:rPr>
                <w:rFonts w:ascii="Arial" w:hAnsi="Arial" w:cs="Arial"/>
                <w:b/>
                <w:bCs/>
                <w:sz w:val="20"/>
                <w:szCs w:val="20"/>
              </w:rPr>
            </w:pPr>
            <w:r w:rsidRPr="000D1E3F">
              <w:rPr>
                <w:rFonts w:ascii="Arial" w:hAnsi="Arial" w:cs="Arial"/>
                <w:b/>
                <w:sz w:val="20"/>
                <w:szCs w:val="20"/>
              </w:rPr>
              <w:t>Author (Company)</w:t>
            </w:r>
          </w:p>
        </w:tc>
      </w:tr>
      <w:tr w:rsidR="00282C97" w:rsidRPr="00783DAC" w:rsidTr="000D1E3F">
        <w:trPr>
          <w:trHeight w:val="464"/>
        </w:trPr>
        <w:tc>
          <w:tcPr>
            <w:tcW w:w="842" w:type="pct"/>
            <w:tcBorders>
              <w:top w:val="single" w:sz="18" w:space="0" w:color="FFFFFF"/>
              <w:bottom w:val="single" w:sz="18" w:space="0" w:color="FFFFFF"/>
            </w:tcBorders>
            <w:shd w:val="pct5" w:color="000000" w:fill="FFFFFF"/>
            <w:vAlign w:val="center"/>
          </w:tcPr>
          <w:p w:rsidR="00282C97" w:rsidRPr="006D2042" w:rsidRDefault="00282C97" w:rsidP="00DF7A42">
            <w:pPr>
              <w:rPr>
                <w:rFonts w:ascii="Arial" w:hAnsi="Arial" w:cs="Arial"/>
                <w:b/>
                <w:sz w:val="18"/>
                <w:szCs w:val="18"/>
              </w:rPr>
            </w:pPr>
            <w:r w:rsidRPr="006D2042">
              <w:rPr>
                <w:rFonts w:ascii="Arial" w:hAnsi="Arial" w:cs="Arial"/>
                <w:b/>
                <w:sz w:val="18"/>
                <w:szCs w:val="18"/>
              </w:rPr>
              <w:t xml:space="preserve">Revision </w:t>
            </w:r>
            <w:r w:rsidR="005467EF" w:rsidRPr="006D2042">
              <w:rPr>
                <w:rFonts w:ascii="Arial" w:hAnsi="Arial" w:cs="Arial"/>
                <w:b/>
                <w:sz w:val="18"/>
                <w:szCs w:val="18"/>
              </w:rPr>
              <w:t>0</w:t>
            </w:r>
          </w:p>
        </w:tc>
        <w:tc>
          <w:tcPr>
            <w:tcW w:w="830" w:type="pct"/>
            <w:tcBorders>
              <w:top w:val="single" w:sz="18" w:space="0" w:color="FFFFFF"/>
              <w:bottom w:val="single" w:sz="18" w:space="0" w:color="FFFFFF"/>
            </w:tcBorders>
            <w:shd w:val="pct5" w:color="000000" w:fill="FFFFFF"/>
            <w:vAlign w:val="center"/>
          </w:tcPr>
          <w:p w:rsidR="00282C97" w:rsidRPr="00CD63F3" w:rsidRDefault="00282C97" w:rsidP="00282C97">
            <w:pPr>
              <w:rPr>
                <w:rFonts w:ascii="Arial" w:hAnsi="Arial" w:cs="Arial"/>
                <w:sz w:val="18"/>
                <w:szCs w:val="18"/>
              </w:rPr>
            </w:pPr>
            <w:r w:rsidRPr="00CD63F3">
              <w:rPr>
                <w:rFonts w:ascii="Arial" w:hAnsi="Arial" w:cs="Arial"/>
                <w:bCs/>
                <w:sz w:val="18"/>
                <w:szCs w:val="18"/>
              </w:rPr>
              <w:t>02/28/2011</w:t>
            </w:r>
          </w:p>
        </w:tc>
        <w:tc>
          <w:tcPr>
            <w:tcW w:w="1664" w:type="pct"/>
            <w:tcBorders>
              <w:top w:val="single" w:sz="18" w:space="0" w:color="FFFFFF"/>
              <w:bottom w:val="single" w:sz="18" w:space="0" w:color="FFFFFF"/>
            </w:tcBorders>
            <w:shd w:val="pct5" w:color="000000" w:fill="FFFFFF"/>
            <w:vAlign w:val="center"/>
          </w:tcPr>
          <w:p w:rsidR="00282C97" w:rsidRPr="00CD63F3" w:rsidRDefault="00282C97" w:rsidP="00282C97">
            <w:pPr>
              <w:rPr>
                <w:rFonts w:ascii="Arial" w:hAnsi="Arial" w:cs="Arial"/>
                <w:sz w:val="18"/>
                <w:szCs w:val="18"/>
              </w:rPr>
            </w:pPr>
            <w:r w:rsidRPr="00CD63F3">
              <w:rPr>
                <w:rFonts w:ascii="Arial" w:hAnsi="Arial" w:cs="Arial"/>
                <w:sz w:val="18"/>
                <w:szCs w:val="18"/>
              </w:rPr>
              <w:t>Original work paper.</w:t>
            </w:r>
          </w:p>
        </w:tc>
        <w:tc>
          <w:tcPr>
            <w:tcW w:w="1664" w:type="pct"/>
            <w:tcBorders>
              <w:top w:val="single" w:sz="18" w:space="0" w:color="FFFFFF"/>
              <w:bottom w:val="single" w:sz="18" w:space="0" w:color="FFFFFF"/>
            </w:tcBorders>
            <w:shd w:val="pct5" w:color="000000" w:fill="FFFFFF"/>
            <w:vAlign w:val="center"/>
          </w:tcPr>
          <w:p w:rsidR="00282C97" w:rsidRPr="00CD63F3" w:rsidRDefault="00282C97" w:rsidP="00282C97">
            <w:pPr>
              <w:rPr>
                <w:rFonts w:ascii="Arial" w:hAnsi="Arial" w:cs="Arial"/>
                <w:sz w:val="18"/>
                <w:szCs w:val="18"/>
              </w:rPr>
            </w:pPr>
            <w:r w:rsidRPr="00CD63F3">
              <w:rPr>
                <w:rFonts w:ascii="Arial" w:hAnsi="Arial" w:cs="Arial"/>
                <w:sz w:val="18"/>
                <w:szCs w:val="18"/>
              </w:rPr>
              <w:t xml:space="preserve">Dustin Bailey, </w:t>
            </w:r>
            <w:r w:rsidR="00527581" w:rsidRPr="00CD63F3">
              <w:rPr>
                <w:rFonts w:ascii="Arial" w:hAnsi="Arial" w:cs="Arial"/>
                <w:sz w:val="18"/>
                <w:szCs w:val="18"/>
              </w:rPr>
              <w:t xml:space="preserve">                                (</w:t>
            </w:r>
            <w:r w:rsidRPr="00CD63F3">
              <w:rPr>
                <w:rFonts w:ascii="Arial" w:hAnsi="Arial" w:cs="Arial"/>
                <w:sz w:val="18"/>
                <w:szCs w:val="18"/>
              </w:rPr>
              <w:t>PECI</w:t>
            </w:r>
            <w:r w:rsidR="00527581" w:rsidRPr="00CD63F3">
              <w:rPr>
                <w:rFonts w:ascii="Arial" w:hAnsi="Arial" w:cs="Arial"/>
                <w:sz w:val="18"/>
                <w:szCs w:val="18"/>
              </w:rPr>
              <w:t xml:space="preserve"> Engineering)</w:t>
            </w:r>
          </w:p>
        </w:tc>
      </w:tr>
      <w:tr w:rsidR="00282C97" w:rsidRPr="00783DAC" w:rsidTr="000D1E3F">
        <w:trPr>
          <w:trHeight w:val="464"/>
        </w:trPr>
        <w:tc>
          <w:tcPr>
            <w:tcW w:w="842" w:type="pct"/>
            <w:tcBorders>
              <w:top w:val="single" w:sz="18" w:space="0" w:color="FFFFFF"/>
              <w:bottom w:val="single" w:sz="18" w:space="0" w:color="FFFFFF"/>
            </w:tcBorders>
            <w:shd w:val="pct20" w:color="000000" w:fill="FFFFFF" w:themeFill="background1"/>
            <w:vAlign w:val="center"/>
          </w:tcPr>
          <w:p w:rsidR="00282C97" w:rsidRPr="006D2042" w:rsidRDefault="00282C97" w:rsidP="00282C97">
            <w:pPr>
              <w:rPr>
                <w:rFonts w:ascii="Arial" w:hAnsi="Arial" w:cs="Arial"/>
                <w:b/>
                <w:sz w:val="18"/>
                <w:szCs w:val="18"/>
              </w:rPr>
            </w:pPr>
            <w:r w:rsidRPr="006D2042">
              <w:rPr>
                <w:rFonts w:ascii="Arial" w:hAnsi="Arial" w:cs="Arial"/>
                <w:b/>
                <w:sz w:val="18"/>
                <w:szCs w:val="18"/>
              </w:rPr>
              <w:t xml:space="preserve">Revision </w:t>
            </w:r>
            <w:r w:rsidR="005467EF" w:rsidRPr="006D2042">
              <w:rPr>
                <w:rFonts w:ascii="Arial" w:hAnsi="Arial" w:cs="Arial"/>
                <w:b/>
                <w:sz w:val="18"/>
                <w:szCs w:val="18"/>
              </w:rPr>
              <w:t>1</w:t>
            </w:r>
          </w:p>
        </w:tc>
        <w:tc>
          <w:tcPr>
            <w:tcW w:w="830" w:type="pct"/>
            <w:tcBorders>
              <w:top w:val="single" w:sz="18" w:space="0" w:color="FFFFFF"/>
              <w:bottom w:val="single" w:sz="18" w:space="0" w:color="FFFFFF"/>
            </w:tcBorders>
            <w:shd w:val="pct20" w:color="000000" w:fill="FFFFFF" w:themeFill="background1"/>
            <w:vAlign w:val="center"/>
          </w:tcPr>
          <w:p w:rsidR="00282C97" w:rsidRPr="00CD63F3" w:rsidRDefault="00282C97" w:rsidP="00282C97">
            <w:pPr>
              <w:rPr>
                <w:rFonts w:ascii="Arial" w:hAnsi="Arial" w:cs="Arial"/>
                <w:sz w:val="18"/>
                <w:szCs w:val="18"/>
              </w:rPr>
            </w:pPr>
            <w:r w:rsidRPr="00CD63F3">
              <w:rPr>
                <w:rFonts w:ascii="Arial" w:hAnsi="Arial" w:cs="Arial"/>
                <w:bCs/>
                <w:sz w:val="18"/>
                <w:szCs w:val="18"/>
              </w:rPr>
              <w:t>05/24/2012</w:t>
            </w:r>
          </w:p>
        </w:tc>
        <w:tc>
          <w:tcPr>
            <w:tcW w:w="1664" w:type="pct"/>
            <w:tcBorders>
              <w:top w:val="single" w:sz="18" w:space="0" w:color="FFFFFF"/>
              <w:bottom w:val="single" w:sz="18" w:space="0" w:color="FFFFFF"/>
            </w:tcBorders>
            <w:shd w:val="pct20" w:color="000000" w:fill="FFFFFF" w:themeFill="background1"/>
            <w:vAlign w:val="center"/>
          </w:tcPr>
          <w:p w:rsidR="00282C97" w:rsidRPr="00CD63F3" w:rsidRDefault="00527581" w:rsidP="00282C97">
            <w:pPr>
              <w:rPr>
                <w:rFonts w:ascii="Arial" w:hAnsi="Arial" w:cs="Arial"/>
                <w:sz w:val="18"/>
                <w:szCs w:val="18"/>
              </w:rPr>
            </w:pPr>
            <w:r w:rsidRPr="00CD63F3">
              <w:rPr>
                <w:rFonts w:ascii="Arial" w:hAnsi="Arial" w:cs="Arial"/>
                <w:sz w:val="18"/>
                <w:szCs w:val="18"/>
              </w:rPr>
              <w:t>Updated to PG&amp;E 2013-2014 format</w:t>
            </w:r>
            <w:r w:rsidR="00282C97" w:rsidRPr="00CD63F3">
              <w:rPr>
                <w:rFonts w:ascii="Arial" w:hAnsi="Arial" w:cs="Arial"/>
                <w:sz w:val="18"/>
                <w:szCs w:val="18"/>
              </w:rPr>
              <w:t>.</w:t>
            </w:r>
          </w:p>
        </w:tc>
        <w:tc>
          <w:tcPr>
            <w:tcW w:w="1664" w:type="pct"/>
            <w:tcBorders>
              <w:top w:val="single" w:sz="18" w:space="0" w:color="FFFFFF"/>
              <w:bottom w:val="single" w:sz="18" w:space="0" w:color="FFFFFF"/>
            </w:tcBorders>
            <w:shd w:val="pct20" w:color="000000" w:fill="FFFFFF" w:themeFill="background1"/>
            <w:vAlign w:val="center"/>
          </w:tcPr>
          <w:p w:rsidR="006D2042" w:rsidRPr="00CD63F3" w:rsidRDefault="00282C97" w:rsidP="00282C97">
            <w:pPr>
              <w:rPr>
                <w:rFonts w:ascii="Arial" w:hAnsi="Arial" w:cs="Arial"/>
                <w:sz w:val="18"/>
                <w:szCs w:val="18"/>
              </w:rPr>
            </w:pPr>
            <w:r w:rsidRPr="00CD63F3">
              <w:rPr>
                <w:rFonts w:ascii="Arial" w:hAnsi="Arial" w:cs="Arial"/>
                <w:sz w:val="18"/>
                <w:szCs w:val="18"/>
              </w:rPr>
              <w:t xml:space="preserve">Dustin Bailey, </w:t>
            </w:r>
            <w:r w:rsidR="00527581" w:rsidRPr="00CD63F3">
              <w:rPr>
                <w:rFonts w:ascii="Arial" w:hAnsi="Arial" w:cs="Arial"/>
                <w:sz w:val="18"/>
                <w:szCs w:val="18"/>
              </w:rPr>
              <w:t xml:space="preserve">                       </w:t>
            </w:r>
          </w:p>
          <w:p w:rsidR="00282C97" w:rsidRPr="00CD63F3" w:rsidRDefault="00527581" w:rsidP="00282C97">
            <w:pPr>
              <w:rPr>
                <w:rFonts w:ascii="Arial" w:hAnsi="Arial" w:cs="Arial"/>
                <w:sz w:val="18"/>
                <w:szCs w:val="18"/>
              </w:rPr>
            </w:pPr>
            <w:r w:rsidRPr="00CD63F3">
              <w:rPr>
                <w:rFonts w:ascii="Arial" w:hAnsi="Arial" w:cs="Arial"/>
                <w:sz w:val="18"/>
                <w:szCs w:val="18"/>
              </w:rPr>
              <w:t>(</w:t>
            </w:r>
            <w:r w:rsidR="00282C97" w:rsidRPr="00CD63F3">
              <w:rPr>
                <w:rFonts w:ascii="Arial" w:hAnsi="Arial" w:cs="Arial"/>
                <w:sz w:val="18"/>
                <w:szCs w:val="18"/>
              </w:rPr>
              <w:t>PECI</w:t>
            </w:r>
            <w:r w:rsidRPr="00CD63F3">
              <w:rPr>
                <w:rFonts w:ascii="Arial" w:hAnsi="Arial" w:cs="Arial"/>
                <w:sz w:val="18"/>
                <w:szCs w:val="18"/>
              </w:rPr>
              <w:t xml:space="preserve"> Engineering)</w:t>
            </w:r>
          </w:p>
        </w:tc>
      </w:tr>
      <w:tr w:rsidR="00CD63F3" w:rsidRPr="00783DAC" w:rsidTr="000D1E3F">
        <w:trPr>
          <w:trHeight w:val="464"/>
        </w:trPr>
        <w:tc>
          <w:tcPr>
            <w:tcW w:w="842" w:type="pct"/>
            <w:tcBorders>
              <w:top w:val="single" w:sz="18" w:space="0" w:color="FFFFFF"/>
              <w:bottom w:val="nil"/>
            </w:tcBorders>
            <w:shd w:val="pct5" w:color="000000" w:fill="FFFFFF" w:themeFill="background1"/>
            <w:vAlign w:val="center"/>
          </w:tcPr>
          <w:p w:rsidR="00CD63F3" w:rsidRPr="006D2042" w:rsidRDefault="00CD63F3" w:rsidP="00282C97">
            <w:pPr>
              <w:rPr>
                <w:rFonts w:ascii="Arial" w:hAnsi="Arial" w:cs="Arial"/>
                <w:b/>
                <w:sz w:val="18"/>
                <w:szCs w:val="18"/>
              </w:rPr>
            </w:pPr>
            <w:r>
              <w:rPr>
                <w:rFonts w:ascii="Arial" w:hAnsi="Arial" w:cs="Arial"/>
                <w:b/>
                <w:sz w:val="18"/>
                <w:szCs w:val="18"/>
              </w:rPr>
              <w:t>Revision 2</w:t>
            </w:r>
          </w:p>
        </w:tc>
        <w:tc>
          <w:tcPr>
            <w:tcW w:w="830" w:type="pct"/>
            <w:tcBorders>
              <w:top w:val="single" w:sz="18" w:space="0" w:color="FFFFFF"/>
              <w:bottom w:val="nil"/>
            </w:tcBorders>
            <w:shd w:val="pct5" w:color="000000" w:fill="FFFFFF" w:themeFill="background1"/>
            <w:vAlign w:val="center"/>
          </w:tcPr>
          <w:p w:rsidR="00CD63F3" w:rsidRPr="00CD63F3" w:rsidRDefault="00CD63F3" w:rsidP="00282C97">
            <w:pPr>
              <w:rPr>
                <w:rFonts w:ascii="Arial" w:hAnsi="Arial" w:cs="Arial"/>
                <w:bCs/>
                <w:sz w:val="18"/>
                <w:szCs w:val="18"/>
              </w:rPr>
            </w:pPr>
            <w:r w:rsidRPr="00CD63F3">
              <w:rPr>
                <w:rFonts w:ascii="Arial" w:hAnsi="Arial" w:cs="Arial"/>
                <w:bCs/>
                <w:sz w:val="18"/>
                <w:szCs w:val="18"/>
              </w:rPr>
              <w:t>5/30/2014</w:t>
            </w:r>
          </w:p>
        </w:tc>
        <w:tc>
          <w:tcPr>
            <w:tcW w:w="1664" w:type="pct"/>
            <w:tcBorders>
              <w:top w:val="single" w:sz="18" w:space="0" w:color="FFFFFF"/>
              <w:bottom w:val="nil"/>
            </w:tcBorders>
            <w:shd w:val="pct5" w:color="000000" w:fill="FFFFFF" w:themeFill="background1"/>
            <w:vAlign w:val="center"/>
          </w:tcPr>
          <w:p w:rsidR="00CD63F3" w:rsidRPr="00CD63F3" w:rsidRDefault="00CD63F3" w:rsidP="00282C97">
            <w:pPr>
              <w:rPr>
                <w:rFonts w:ascii="Arial" w:hAnsi="Arial" w:cs="Arial"/>
                <w:sz w:val="18"/>
                <w:szCs w:val="18"/>
              </w:rPr>
            </w:pPr>
            <w:r w:rsidRPr="00CD63F3">
              <w:rPr>
                <w:rFonts w:ascii="Arial" w:hAnsi="Arial" w:cs="Arial"/>
                <w:sz w:val="18"/>
                <w:szCs w:val="18"/>
              </w:rPr>
              <w:t xml:space="preserve">Update per </w:t>
            </w:r>
            <w:r>
              <w:rPr>
                <w:rFonts w:ascii="Arial" w:hAnsi="Arial" w:cs="Arial"/>
                <w:sz w:val="18"/>
                <w:szCs w:val="18"/>
              </w:rPr>
              <w:t xml:space="preserve">weather file changes and </w:t>
            </w:r>
            <w:r w:rsidRPr="00CD63F3">
              <w:rPr>
                <w:rFonts w:ascii="Arial" w:hAnsi="Arial" w:cs="Arial"/>
                <w:sz w:val="18"/>
                <w:szCs w:val="18"/>
              </w:rPr>
              <w:t>PG&amp;E format guidelines.</w:t>
            </w:r>
          </w:p>
        </w:tc>
        <w:tc>
          <w:tcPr>
            <w:tcW w:w="1664" w:type="pct"/>
            <w:tcBorders>
              <w:top w:val="single" w:sz="18" w:space="0" w:color="FFFFFF"/>
              <w:bottom w:val="nil"/>
            </w:tcBorders>
            <w:shd w:val="pct5" w:color="000000" w:fill="FFFFFF" w:themeFill="background1"/>
            <w:vAlign w:val="center"/>
          </w:tcPr>
          <w:p w:rsidR="00CD63F3" w:rsidRDefault="00CD63F3" w:rsidP="00282C97">
            <w:pPr>
              <w:rPr>
                <w:rFonts w:ascii="Arial" w:hAnsi="Arial" w:cs="Arial"/>
                <w:sz w:val="18"/>
                <w:szCs w:val="18"/>
              </w:rPr>
            </w:pPr>
            <w:r>
              <w:rPr>
                <w:rFonts w:ascii="Arial" w:hAnsi="Arial" w:cs="Arial"/>
                <w:sz w:val="18"/>
                <w:szCs w:val="18"/>
              </w:rPr>
              <w:t>Ben Wright</w:t>
            </w:r>
          </w:p>
          <w:p w:rsidR="00CD63F3" w:rsidRPr="00CD63F3" w:rsidRDefault="00CD63F3" w:rsidP="00282C97">
            <w:pPr>
              <w:rPr>
                <w:rFonts w:ascii="Arial" w:hAnsi="Arial" w:cs="Arial"/>
                <w:sz w:val="18"/>
                <w:szCs w:val="18"/>
              </w:rPr>
            </w:pPr>
            <w:r>
              <w:rPr>
                <w:rFonts w:ascii="Arial" w:hAnsi="Arial" w:cs="Arial"/>
                <w:sz w:val="18"/>
                <w:szCs w:val="18"/>
              </w:rPr>
              <w:t>(PECI Engineering)</w:t>
            </w:r>
          </w:p>
        </w:tc>
      </w:tr>
    </w:tbl>
    <w:p w:rsidR="00783DAC" w:rsidRPr="00783DAC" w:rsidRDefault="00783DAC" w:rsidP="00783DAC">
      <w:pPr>
        <w:rPr>
          <w:vanish/>
        </w:rPr>
      </w:pPr>
      <w:bookmarkStart w:id="8" w:name="_Toc186621650"/>
    </w:p>
    <w:p w:rsidR="00E71EF1" w:rsidRDefault="00E71EF1" w:rsidP="00F55847">
      <w:pPr>
        <w:pStyle w:val="Heading1"/>
      </w:pPr>
      <w:bookmarkStart w:id="9" w:name="_Toc304800197"/>
      <w:r w:rsidRPr="006832A4">
        <w:br w:type="page"/>
      </w:r>
      <w:bookmarkStart w:id="10" w:name="_Toc389233292"/>
      <w:r w:rsidR="001248A3">
        <w:lastRenderedPageBreak/>
        <w:t>Table</w:t>
      </w:r>
      <w:r w:rsidR="006559C8">
        <w:t xml:space="preserve"> of Contents</w:t>
      </w:r>
      <w:bookmarkEnd w:id="8"/>
      <w:bookmarkEnd w:id="9"/>
      <w:bookmarkEnd w:id="10"/>
    </w:p>
    <w:p w:rsidR="001B5BBC" w:rsidRDefault="00905929">
      <w:pPr>
        <w:pStyle w:val="TOC1"/>
        <w:tabs>
          <w:tab w:val="right" w:leader="dot" w:pos="9350"/>
        </w:tabs>
        <w:rPr>
          <w:rFonts w:asciiTheme="minorHAnsi" w:eastAsiaTheme="minorEastAsia" w:hAnsiTheme="minorHAnsi" w:cstheme="minorBidi"/>
          <w:noProof/>
          <w:sz w:val="22"/>
          <w:szCs w:val="22"/>
        </w:rPr>
      </w:pPr>
      <w:r w:rsidRPr="00CD63F3">
        <w:rPr>
          <w:rFonts w:ascii="Arial" w:hAnsi="Arial" w:cs="Arial"/>
          <w:b/>
          <w:bCs/>
          <w:sz w:val="22"/>
          <w:szCs w:val="22"/>
        </w:rPr>
        <w:fldChar w:fldCharType="begin"/>
      </w:r>
      <w:r w:rsidR="009F6F8B" w:rsidRPr="00CD63F3">
        <w:rPr>
          <w:rFonts w:ascii="Arial" w:hAnsi="Arial" w:cs="Arial"/>
          <w:b/>
          <w:bCs/>
          <w:sz w:val="22"/>
          <w:szCs w:val="22"/>
        </w:rPr>
        <w:instrText xml:space="preserve"> TOC \o "1-3" \h \z \u </w:instrText>
      </w:r>
      <w:r w:rsidRPr="00CD63F3">
        <w:rPr>
          <w:rFonts w:ascii="Arial" w:hAnsi="Arial" w:cs="Arial"/>
          <w:b/>
          <w:bCs/>
          <w:sz w:val="22"/>
          <w:szCs w:val="22"/>
        </w:rPr>
        <w:fldChar w:fldCharType="separate"/>
      </w:r>
      <w:hyperlink w:anchor="_Toc389233289" w:history="1">
        <w:r w:rsidR="001B5BBC" w:rsidRPr="0029447B">
          <w:rPr>
            <w:rStyle w:val="Hyperlink"/>
            <w:noProof/>
          </w:rPr>
          <w:t>At-a-Glance Summary</w:t>
        </w:r>
        <w:r w:rsidR="001B5BBC">
          <w:rPr>
            <w:noProof/>
            <w:webHidden/>
          </w:rPr>
          <w:tab/>
        </w:r>
        <w:r w:rsidR="001B5BBC">
          <w:rPr>
            <w:noProof/>
            <w:webHidden/>
          </w:rPr>
          <w:fldChar w:fldCharType="begin"/>
        </w:r>
        <w:r w:rsidR="001B5BBC">
          <w:rPr>
            <w:noProof/>
            <w:webHidden/>
          </w:rPr>
          <w:instrText xml:space="preserve"> PAGEREF _Toc389233289 \h </w:instrText>
        </w:r>
        <w:r w:rsidR="001B5BBC">
          <w:rPr>
            <w:noProof/>
            <w:webHidden/>
          </w:rPr>
        </w:r>
        <w:r w:rsidR="001B5BBC">
          <w:rPr>
            <w:noProof/>
            <w:webHidden/>
          </w:rPr>
          <w:fldChar w:fldCharType="separate"/>
        </w:r>
        <w:r w:rsidR="001B5BBC">
          <w:rPr>
            <w:noProof/>
            <w:webHidden/>
          </w:rPr>
          <w:t>ii</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290" w:history="1">
        <w:r w:rsidR="001B5BBC" w:rsidRPr="0029447B">
          <w:rPr>
            <w:rStyle w:val="Hyperlink"/>
            <w:noProof/>
          </w:rPr>
          <w:t>Work Paper Approvals</w:t>
        </w:r>
        <w:r w:rsidR="001B5BBC">
          <w:rPr>
            <w:noProof/>
            <w:webHidden/>
          </w:rPr>
          <w:tab/>
        </w:r>
        <w:r w:rsidR="001B5BBC">
          <w:rPr>
            <w:noProof/>
            <w:webHidden/>
          </w:rPr>
          <w:fldChar w:fldCharType="begin"/>
        </w:r>
        <w:r w:rsidR="001B5BBC">
          <w:rPr>
            <w:noProof/>
            <w:webHidden/>
          </w:rPr>
          <w:instrText xml:space="preserve"> PAGEREF _Toc389233290 \h </w:instrText>
        </w:r>
        <w:r w:rsidR="001B5BBC">
          <w:rPr>
            <w:noProof/>
            <w:webHidden/>
          </w:rPr>
        </w:r>
        <w:r w:rsidR="001B5BBC">
          <w:rPr>
            <w:noProof/>
            <w:webHidden/>
          </w:rPr>
          <w:fldChar w:fldCharType="separate"/>
        </w:r>
        <w:r w:rsidR="001B5BBC">
          <w:rPr>
            <w:noProof/>
            <w:webHidden/>
          </w:rPr>
          <w:t>iii</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291" w:history="1">
        <w:r w:rsidR="001B5BBC" w:rsidRPr="0029447B">
          <w:rPr>
            <w:rStyle w:val="Hyperlink"/>
            <w:noProof/>
          </w:rPr>
          <w:t>Document Revision History</w:t>
        </w:r>
        <w:r w:rsidR="001B5BBC">
          <w:rPr>
            <w:noProof/>
            <w:webHidden/>
          </w:rPr>
          <w:tab/>
        </w:r>
        <w:r w:rsidR="001B5BBC">
          <w:rPr>
            <w:noProof/>
            <w:webHidden/>
          </w:rPr>
          <w:fldChar w:fldCharType="begin"/>
        </w:r>
        <w:r w:rsidR="001B5BBC">
          <w:rPr>
            <w:noProof/>
            <w:webHidden/>
          </w:rPr>
          <w:instrText xml:space="preserve"> PAGEREF _Toc389233291 \h </w:instrText>
        </w:r>
        <w:r w:rsidR="001B5BBC">
          <w:rPr>
            <w:noProof/>
            <w:webHidden/>
          </w:rPr>
        </w:r>
        <w:r w:rsidR="001B5BBC">
          <w:rPr>
            <w:noProof/>
            <w:webHidden/>
          </w:rPr>
          <w:fldChar w:fldCharType="separate"/>
        </w:r>
        <w:r w:rsidR="001B5BBC">
          <w:rPr>
            <w:noProof/>
            <w:webHidden/>
          </w:rPr>
          <w:t>iv</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292" w:history="1">
        <w:r w:rsidR="001B5BBC" w:rsidRPr="0029447B">
          <w:rPr>
            <w:rStyle w:val="Hyperlink"/>
            <w:noProof/>
          </w:rPr>
          <w:t>Table of Contents</w:t>
        </w:r>
        <w:r w:rsidR="001B5BBC">
          <w:rPr>
            <w:noProof/>
            <w:webHidden/>
          </w:rPr>
          <w:tab/>
        </w:r>
        <w:r w:rsidR="001B5BBC">
          <w:rPr>
            <w:noProof/>
            <w:webHidden/>
          </w:rPr>
          <w:fldChar w:fldCharType="begin"/>
        </w:r>
        <w:r w:rsidR="001B5BBC">
          <w:rPr>
            <w:noProof/>
            <w:webHidden/>
          </w:rPr>
          <w:instrText xml:space="preserve"> PAGEREF _Toc389233292 \h </w:instrText>
        </w:r>
        <w:r w:rsidR="001B5BBC">
          <w:rPr>
            <w:noProof/>
            <w:webHidden/>
          </w:rPr>
        </w:r>
        <w:r w:rsidR="001B5BBC">
          <w:rPr>
            <w:noProof/>
            <w:webHidden/>
          </w:rPr>
          <w:fldChar w:fldCharType="separate"/>
        </w:r>
        <w:r w:rsidR="001B5BBC">
          <w:rPr>
            <w:noProof/>
            <w:webHidden/>
          </w:rPr>
          <w:t>v</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293" w:history="1">
        <w:r w:rsidR="001B5BBC" w:rsidRPr="0029447B">
          <w:rPr>
            <w:rStyle w:val="Hyperlink"/>
            <w:noProof/>
          </w:rPr>
          <w:t>List of Tables</w:t>
        </w:r>
        <w:r w:rsidR="001B5BBC">
          <w:rPr>
            <w:noProof/>
            <w:webHidden/>
          </w:rPr>
          <w:tab/>
        </w:r>
        <w:r w:rsidR="001B5BBC">
          <w:rPr>
            <w:noProof/>
            <w:webHidden/>
          </w:rPr>
          <w:fldChar w:fldCharType="begin"/>
        </w:r>
        <w:r w:rsidR="001B5BBC">
          <w:rPr>
            <w:noProof/>
            <w:webHidden/>
          </w:rPr>
          <w:instrText xml:space="preserve"> PAGEREF _Toc389233293 \h </w:instrText>
        </w:r>
        <w:r w:rsidR="001B5BBC">
          <w:rPr>
            <w:noProof/>
            <w:webHidden/>
          </w:rPr>
        </w:r>
        <w:r w:rsidR="001B5BBC">
          <w:rPr>
            <w:noProof/>
            <w:webHidden/>
          </w:rPr>
          <w:fldChar w:fldCharType="separate"/>
        </w:r>
        <w:r w:rsidR="001B5BBC">
          <w:rPr>
            <w:noProof/>
            <w:webHidden/>
          </w:rPr>
          <w:t>vi</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294" w:history="1">
        <w:r w:rsidR="001B5BBC" w:rsidRPr="0029447B">
          <w:rPr>
            <w:rStyle w:val="Hyperlink"/>
            <w:noProof/>
          </w:rPr>
          <w:t>List of Figures</w:t>
        </w:r>
        <w:r w:rsidR="001B5BBC">
          <w:rPr>
            <w:noProof/>
            <w:webHidden/>
          </w:rPr>
          <w:tab/>
        </w:r>
        <w:r w:rsidR="001B5BBC">
          <w:rPr>
            <w:noProof/>
            <w:webHidden/>
          </w:rPr>
          <w:fldChar w:fldCharType="begin"/>
        </w:r>
        <w:r w:rsidR="001B5BBC">
          <w:rPr>
            <w:noProof/>
            <w:webHidden/>
          </w:rPr>
          <w:instrText xml:space="preserve"> PAGEREF _Toc389233294 \h </w:instrText>
        </w:r>
        <w:r w:rsidR="001B5BBC">
          <w:rPr>
            <w:noProof/>
            <w:webHidden/>
          </w:rPr>
        </w:r>
        <w:r w:rsidR="001B5BBC">
          <w:rPr>
            <w:noProof/>
            <w:webHidden/>
          </w:rPr>
          <w:fldChar w:fldCharType="separate"/>
        </w:r>
        <w:r w:rsidR="001B5BBC">
          <w:rPr>
            <w:noProof/>
            <w:webHidden/>
          </w:rPr>
          <w:t>vi</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295" w:history="1">
        <w:r w:rsidR="001B5BBC" w:rsidRPr="0029447B">
          <w:rPr>
            <w:rStyle w:val="Hyperlink"/>
            <w:noProof/>
          </w:rPr>
          <w:t>Section 1. General Measure &amp; Baseline Data</w:t>
        </w:r>
        <w:r w:rsidR="001B5BBC">
          <w:rPr>
            <w:noProof/>
            <w:webHidden/>
          </w:rPr>
          <w:tab/>
        </w:r>
        <w:r w:rsidR="001B5BBC">
          <w:rPr>
            <w:noProof/>
            <w:webHidden/>
          </w:rPr>
          <w:fldChar w:fldCharType="begin"/>
        </w:r>
        <w:r w:rsidR="001B5BBC">
          <w:rPr>
            <w:noProof/>
            <w:webHidden/>
          </w:rPr>
          <w:instrText xml:space="preserve"> PAGEREF _Toc389233295 \h </w:instrText>
        </w:r>
        <w:r w:rsidR="001B5BBC">
          <w:rPr>
            <w:noProof/>
            <w:webHidden/>
          </w:rPr>
        </w:r>
        <w:r w:rsidR="001B5BBC">
          <w:rPr>
            <w:noProof/>
            <w:webHidden/>
          </w:rPr>
          <w:fldChar w:fldCharType="separate"/>
        </w:r>
        <w:r w:rsidR="001B5BBC">
          <w:rPr>
            <w:noProof/>
            <w:webHidden/>
          </w:rPr>
          <w:t>7</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296" w:history="1">
        <w:r w:rsidR="001B5BBC" w:rsidRPr="0029447B">
          <w:rPr>
            <w:rStyle w:val="Hyperlink"/>
            <w:noProof/>
          </w:rPr>
          <w:t>1.1 Product Measure Description &amp; Background</w:t>
        </w:r>
        <w:r w:rsidR="001B5BBC">
          <w:rPr>
            <w:noProof/>
            <w:webHidden/>
          </w:rPr>
          <w:tab/>
        </w:r>
        <w:r w:rsidR="001B5BBC">
          <w:rPr>
            <w:noProof/>
            <w:webHidden/>
          </w:rPr>
          <w:fldChar w:fldCharType="begin"/>
        </w:r>
        <w:r w:rsidR="001B5BBC">
          <w:rPr>
            <w:noProof/>
            <w:webHidden/>
          </w:rPr>
          <w:instrText xml:space="preserve"> PAGEREF _Toc389233296 \h </w:instrText>
        </w:r>
        <w:r w:rsidR="001B5BBC">
          <w:rPr>
            <w:noProof/>
            <w:webHidden/>
          </w:rPr>
        </w:r>
        <w:r w:rsidR="001B5BBC">
          <w:rPr>
            <w:noProof/>
            <w:webHidden/>
          </w:rPr>
          <w:fldChar w:fldCharType="separate"/>
        </w:r>
        <w:r w:rsidR="001B5BBC">
          <w:rPr>
            <w:noProof/>
            <w:webHidden/>
          </w:rPr>
          <w:t>7</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297" w:history="1">
        <w:r w:rsidR="001B5BBC" w:rsidRPr="0029447B">
          <w:rPr>
            <w:rStyle w:val="Hyperlink"/>
            <w:noProof/>
          </w:rPr>
          <w:t>1.2 Product Technical Description</w:t>
        </w:r>
        <w:r w:rsidR="001B5BBC">
          <w:rPr>
            <w:noProof/>
            <w:webHidden/>
          </w:rPr>
          <w:tab/>
        </w:r>
        <w:r w:rsidR="001B5BBC">
          <w:rPr>
            <w:noProof/>
            <w:webHidden/>
          </w:rPr>
          <w:fldChar w:fldCharType="begin"/>
        </w:r>
        <w:r w:rsidR="001B5BBC">
          <w:rPr>
            <w:noProof/>
            <w:webHidden/>
          </w:rPr>
          <w:instrText xml:space="preserve"> PAGEREF _Toc389233297 \h </w:instrText>
        </w:r>
        <w:r w:rsidR="001B5BBC">
          <w:rPr>
            <w:noProof/>
            <w:webHidden/>
          </w:rPr>
        </w:r>
        <w:r w:rsidR="001B5BBC">
          <w:rPr>
            <w:noProof/>
            <w:webHidden/>
          </w:rPr>
          <w:fldChar w:fldCharType="separate"/>
        </w:r>
        <w:r w:rsidR="001B5BBC">
          <w:rPr>
            <w:noProof/>
            <w:webHidden/>
          </w:rPr>
          <w:t>7</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298" w:history="1">
        <w:r w:rsidR="001B5BBC" w:rsidRPr="0029447B">
          <w:rPr>
            <w:rStyle w:val="Hyperlink"/>
            <w:noProof/>
          </w:rPr>
          <w:t>1.3 Measure Application Type</w:t>
        </w:r>
        <w:r w:rsidR="001B5BBC">
          <w:rPr>
            <w:noProof/>
            <w:webHidden/>
          </w:rPr>
          <w:tab/>
        </w:r>
        <w:r w:rsidR="001B5BBC">
          <w:rPr>
            <w:noProof/>
            <w:webHidden/>
          </w:rPr>
          <w:fldChar w:fldCharType="begin"/>
        </w:r>
        <w:r w:rsidR="001B5BBC">
          <w:rPr>
            <w:noProof/>
            <w:webHidden/>
          </w:rPr>
          <w:instrText xml:space="preserve"> PAGEREF _Toc389233298 \h </w:instrText>
        </w:r>
        <w:r w:rsidR="001B5BBC">
          <w:rPr>
            <w:noProof/>
            <w:webHidden/>
          </w:rPr>
        </w:r>
        <w:r w:rsidR="001B5BBC">
          <w:rPr>
            <w:noProof/>
            <w:webHidden/>
          </w:rPr>
          <w:fldChar w:fldCharType="separate"/>
        </w:r>
        <w:r w:rsidR="001B5BBC">
          <w:rPr>
            <w:noProof/>
            <w:webHidden/>
          </w:rPr>
          <w:t>9</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299" w:history="1">
        <w:r w:rsidR="001B5BBC" w:rsidRPr="0029447B">
          <w:rPr>
            <w:rStyle w:val="Hyperlink"/>
            <w:noProof/>
          </w:rPr>
          <w:t>1.4 Product Base Case and Measure Case Data</w:t>
        </w:r>
        <w:r w:rsidR="001B5BBC">
          <w:rPr>
            <w:noProof/>
            <w:webHidden/>
          </w:rPr>
          <w:tab/>
        </w:r>
        <w:r w:rsidR="001B5BBC">
          <w:rPr>
            <w:noProof/>
            <w:webHidden/>
          </w:rPr>
          <w:fldChar w:fldCharType="begin"/>
        </w:r>
        <w:r w:rsidR="001B5BBC">
          <w:rPr>
            <w:noProof/>
            <w:webHidden/>
          </w:rPr>
          <w:instrText xml:space="preserve"> PAGEREF _Toc389233299 \h </w:instrText>
        </w:r>
        <w:r w:rsidR="001B5BBC">
          <w:rPr>
            <w:noProof/>
            <w:webHidden/>
          </w:rPr>
        </w:r>
        <w:r w:rsidR="001B5BBC">
          <w:rPr>
            <w:noProof/>
            <w:webHidden/>
          </w:rPr>
          <w:fldChar w:fldCharType="separate"/>
        </w:r>
        <w:r w:rsidR="001B5BBC">
          <w:rPr>
            <w:noProof/>
            <w:webHidden/>
          </w:rPr>
          <w:t>9</w:t>
        </w:r>
        <w:r w:rsidR="001B5BBC">
          <w:rPr>
            <w:noProof/>
            <w:webHidden/>
          </w:rPr>
          <w:fldChar w:fldCharType="end"/>
        </w:r>
      </w:hyperlink>
    </w:p>
    <w:p w:rsidR="001B5BBC" w:rsidRDefault="00E514BD">
      <w:pPr>
        <w:pStyle w:val="TOC3"/>
        <w:tabs>
          <w:tab w:val="right" w:leader="dot" w:pos="9350"/>
        </w:tabs>
        <w:rPr>
          <w:rFonts w:asciiTheme="minorHAnsi" w:eastAsiaTheme="minorEastAsia" w:hAnsiTheme="minorHAnsi" w:cstheme="minorBidi"/>
          <w:noProof/>
          <w:sz w:val="22"/>
          <w:szCs w:val="22"/>
        </w:rPr>
      </w:pPr>
      <w:hyperlink w:anchor="_Toc389233300" w:history="1">
        <w:r w:rsidR="001B5BBC" w:rsidRPr="0029447B">
          <w:rPr>
            <w:rStyle w:val="Hyperlink"/>
            <w:noProof/>
          </w:rPr>
          <w:t>1.4.1 DEER Base Case and Measure Case Information</w:t>
        </w:r>
        <w:r w:rsidR="001B5BBC">
          <w:rPr>
            <w:noProof/>
            <w:webHidden/>
          </w:rPr>
          <w:tab/>
        </w:r>
        <w:r w:rsidR="001B5BBC">
          <w:rPr>
            <w:noProof/>
            <w:webHidden/>
          </w:rPr>
          <w:fldChar w:fldCharType="begin"/>
        </w:r>
        <w:r w:rsidR="001B5BBC">
          <w:rPr>
            <w:noProof/>
            <w:webHidden/>
          </w:rPr>
          <w:instrText xml:space="preserve"> PAGEREF _Toc389233300 \h </w:instrText>
        </w:r>
        <w:r w:rsidR="001B5BBC">
          <w:rPr>
            <w:noProof/>
            <w:webHidden/>
          </w:rPr>
        </w:r>
        <w:r w:rsidR="001B5BBC">
          <w:rPr>
            <w:noProof/>
            <w:webHidden/>
          </w:rPr>
          <w:fldChar w:fldCharType="separate"/>
        </w:r>
        <w:r w:rsidR="001B5BBC">
          <w:rPr>
            <w:noProof/>
            <w:webHidden/>
          </w:rPr>
          <w:t>9</w:t>
        </w:r>
        <w:r w:rsidR="001B5BBC">
          <w:rPr>
            <w:noProof/>
            <w:webHidden/>
          </w:rPr>
          <w:fldChar w:fldCharType="end"/>
        </w:r>
      </w:hyperlink>
    </w:p>
    <w:p w:rsidR="001B5BBC" w:rsidRDefault="00E514BD">
      <w:pPr>
        <w:pStyle w:val="TOC3"/>
        <w:tabs>
          <w:tab w:val="right" w:leader="dot" w:pos="9350"/>
        </w:tabs>
        <w:rPr>
          <w:rFonts w:asciiTheme="minorHAnsi" w:eastAsiaTheme="minorEastAsia" w:hAnsiTheme="minorHAnsi" w:cstheme="minorBidi"/>
          <w:noProof/>
          <w:sz w:val="22"/>
          <w:szCs w:val="22"/>
        </w:rPr>
      </w:pPr>
      <w:hyperlink w:anchor="_Toc389233301" w:history="1">
        <w:r w:rsidR="001B5BBC" w:rsidRPr="0029447B">
          <w:rPr>
            <w:rStyle w:val="Hyperlink"/>
            <w:noProof/>
          </w:rPr>
          <w:t>1.4.2 Codes &amp; Standards Requirements Base Case and Measure Information</w:t>
        </w:r>
        <w:r w:rsidR="001B5BBC">
          <w:rPr>
            <w:noProof/>
            <w:webHidden/>
          </w:rPr>
          <w:tab/>
        </w:r>
        <w:r w:rsidR="001B5BBC">
          <w:rPr>
            <w:noProof/>
            <w:webHidden/>
          </w:rPr>
          <w:fldChar w:fldCharType="begin"/>
        </w:r>
        <w:r w:rsidR="001B5BBC">
          <w:rPr>
            <w:noProof/>
            <w:webHidden/>
          </w:rPr>
          <w:instrText xml:space="preserve"> PAGEREF _Toc389233301 \h </w:instrText>
        </w:r>
        <w:r w:rsidR="001B5BBC">
          <w:rPr>
            <w:noProof/>
            <w:webHidden/>
          </w:rPr>
        </w:r>
        <w:r w:rsidR="001B5BBC">
          <w:rPr>
            <w:noProof/>
            <w:webHidden/>
          </w:rPr>
          <w:fldChar w:fldCharType="separate"/>
        </w:r>
        <w:r w:rsidR="001B5BBC">
          <w:rPr>
            <w:noProof/>
            <w:webHidden/>
          </w:rPr>
          <w:t>9</w:t>
        </w:r>
        <w:r w:rsidR="001B5BBC">
          <w:rPr>
            <w:noProof/>
            <w:webHidden/>
          </w:rPr>
          <w:fldChar w:fldCharType="end"/>
        </w:r>
      </w:hyperlink>
    </w:p>
    <w:p w:rsidR="001B5BBC" w:rsidRDefault="00E514BD">
      <w:pPr>
        <w:pStyle w:val="TOC3"/>
        <w:tabs>
          <w:tab w:val="right" w:leader="dot" w:pos="9350"/>
        </w:tabs>
        <w:rPr>
          <w:rFonts w:asciiTheme="minorHAnsi" w:eastAsiaTheme="minorEastAsia" w:hAnsiTheme="minorHAnsi" w:cstheme="minorBidi"/>
          <w:noProof/>
          <w:sz w:val="22"/>
          <w:szCs w:val="22"/>
        </w:rPr>
      </w:pPr>
      <w:hyperlink w:anchor="_Toc389233302" w:history="1">
        <w:r w:rsidR="001B5BBC" w:rsidRPr="0029447B">
          <w:rPr>
            <w:rStyle w:val="Hyperlink"/>
            <w:noProof/>
          </w:rPr>
          <w:t>1.4.3 EM&amp;V, Market Potential, and Other Studies – Base Case and Measure Case Information</w:t>
        </w:r>
        <w:r w:rsidR="001B5BBC">
          <w:rPr>
            <w:noProof/>
            <w:webHidden/>
          </w:rPr>
          <w:tab/>
        </w:r>
        <w:r w:rsidR="001B5BBC">
          <w:rPr>
            <w:noProof/>
            <w:webHidden/>
          </w:rPr>
          <w:fldChar w:fldCharType="begin"/>
        </w:r>
        <w:r w:rsidR="001B5BBC">
          <w:rPr>
            <w:noProof/>
            <w:webHidden/>
          </w:rPr>
          <w:instrText xml:space="preserve"> PAGEREF _Toc389233302 \h </w:instrText>
        </w:r>
        <w:r w:rsidR="001B5BBC">
          <w:rPr>
            <w:noProof/>
            <w:webHidden/>
          </w:rPr>
        </w:r>
        <w:r w:rsidR="001B5BBC">
          <w:rPr>
            <w:noProof/>
            <w:webHidden/>
          </w:rPr>
          <w:fldChar w:fldCharType="separate"/>
        </w:r>
        <w:r w:rsidR="001B5BBC">
          <w:rPr>
            <w:noProof/>
            <w:webHidden/>
          </w:rPr>
          <w:t>10</w:t>
        </w:r>
        <w:r w:rsidR="001B5BBC">
          <w:rPr>
            <w:noProof/>
            <w:webHidden/>
          </w:rPr>
          <w:fldChar w:fldCharType="end"/>
        </w:r>
      </w:hyperlink>
    </w:p>
    <w:p w:rsidR="001B5BBC" w:rsidRDefault="00E514BD">
      <w:pPr>
        <w:pStyle w:val="TOC3"/>
        <w:tabs>
          <w:tab w:val="right" w:leader="dot" w:pos="9350"/>
        </w:tabs>
        <w:rPr>
          <w:rFonts w:asciiTheme="minorHAnsi" w:eastAsiaTheme="minorEastAsia" w:hAnsiTheme="minorHAnsi" w:cstheme="minorBidi"/>
          <w:noProof/>
          <w:sz w:val="22"/>
          <w:szCs w:val="22"/>
        </w:rPr>
      </w:pPr>
      <w:hyperlink w:anchor="_Toc389233303" w:history="1">
        <w:r w:rsidR="001B5BBC" w:rsidRPr="0029447B">
          <w:rPr>
            <w:rStyle w:val="Hyperlink"/>
            <w:noProof/>
          </w:rPr>
          <w:t>1.4.4 Assumptions and Calculations from other sources—Base and Measure Cases</w:t>
        </w:r>
        <w:r w:rsidR="001B5BBC">
          <w:rPr>
            <w:noProof/>
            <w:webHidden/>
          </w:rPr>
          <w:tab/>
        </w:r>
        <w:r w:rsidR="001B5BBC">
          <w:rPr>
            <w:noProof/>
            <w:webHidden/>
          </w:rPr>
          <w:fldChar w:fldCharType="begin"/>
        </w:r>
        <w:r w:rsidR="001B5BBC">
          <w:rPr>
            <w:noProof/>
            <w:webHidden/>
          </w:rPr>
          <w:instrText xml:space="preserve"> PAGEREF _Toc389233303 \h </w:instrText>
        </w:r>
        <w:r w:rsidR="001B5BBC">
          <w:rPr>
            <w:noProof/>
            <w:webHidden/>
          </w:rPr>
        </w:r>
        <w:r w:rsidR="001B5BBC">
          <w:rPr>
            <w:noProof/>
            <w:webHidden/>
          </w:rPr>
          <w:fldChar w:fldCharType="separate"/>
        </w:r>
        <w:r w:rsidR="001B5BBC">
          <w:rPr>
            <w:noProof/>
            <w:webHidden/>
          </w:rPr>
          <w:t>10</w:t>
        </w:r>
        <w:r w:rsidR="001B5BBC">
          <w:rPr>
            <w:noProof/>
            <w:webHidden/>
          </w:rPr>
          <w:fldChar w:fldCharType="end"/>
        </w:r>
      </w:hyperlink>
    </w:p>
    <w:p w:rsidR="001B5BBC" w:rsidRDefault="00E514BD">
      <w:pPr>
        <w:pStyle w:val="TOC3"/>
        <w:tabs>
          <w:tab w:val="right" w:leader="dot" w:pos="9350"/>
        </w:tabs>
        <w:rPr>
          <w:rFonts w:asciiTheme="minorHAnsi" w:eastAsiaTheme="minorEastAsia" w:hAnsiTheme="minorHAnsi" w:cstheme="minorBidi"/>
          <w:noProof/>
          <w:sz w:val="22"/>
          <w:szCs w:val="22"/>
        </w:rPr>
      </w:pPr>
      <w:hyperlink w:anchor="_Toc389233304" w:history="1">
        <w:r w:rsidR="001B5BBC" w:rsidRPr="0029447B">
          <w:rPr>
            <w:rStyle w:val="Hyperlink"/>
            <w:noProof/>
          </w:rPr>
          <w:t>1.4.5 Time-of-Use Adjustment Factor</w:t>
        </w:r>
        <w:r w:rsidR="001B5BBC">
          <w:rPr>
            <w:noProof/>
            <w:webHidden/>
          </w:rPr>
          <w:tab/>
        </w:r>
        <w:r w:rsidR="001B5BBC">
          <w:rPr>
            <w:noProof/>
            <w:webHidden/>
          </w:rPr>
          <w:fldChar w:fldCharType="begin"/>
        </w:r>
        <w:r w:rsidR="001B5BBC">
          <w:rPr>
            <w:noProof/>
            <w:webHidden/>
          </w:rPr>
          <w:instrText xml:space="preserve"> PAGEREF _Toc389233304 \h </w:instrText>
        </w:r>
        <w:r w:rsidR="001B5BBC">
          <w:rPr>
            <w:noProof/>
            <w:webHidden/>
          </w:rPr>
        </w:r>
        <w:r w:rsidR="001B5BBC">
          <w:rPr>
            <w:noProof/>
            <w:webHidden/>
          </w:rPr>
          <w:fldChar w:fldCharType="separate"/>
        </w:r>
        <w:r w:rsidR="001B5BBC">
          <w:rPr>
            <w:noProof/>
            <w:webHidden/>
          </w:rPr>
          <w:t>10</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05" w:history="1">
        <w:r w:rsidR="001B5BBC" w:rsidRPr="0029447B">
          <w:rPr>
            <w:rStyle w:val="Hyperlink"/>
            <w:noProof/>
          </w:rPr>
          <w:t>1.5 Summary of Inputs for Savings Calculations</w:t>
        </w:r>
        <w:r w:rsidR="001B5BBC">
          <w:rPr>
            <w:noProof/>
            <w:webHidden/>
          </w:rPr>
          <w:tab/>
        </w:r>
        <w:r w:rsidR="001B5BBC">
          <w:rPr>
            <w:noProof/>
            <w:webHidden/>
          </w:rPr>
          <w:fldChar w:fldCharType="begin"/>
        </w:r>
        <w:r w:rsidR="001B5BBC">
          <w:rPr>
            <w:noProof/>
            <w:webHidden/>
          </w:rPr>
          <w:instrText xml:space="preserve"> PAGEREF _Toc389233305 \h </w:instrText>
        </w:r>
        <w:r w:rsidR="001B5BBC">
          <w:rPr>
            <w:noProof/>
            <w:webHidden/>
          </w:rPr>
        </w:r>
        <w:r w:rsidR="001B5BBC">
          <w:rPr>
            <w:noProof/>
            <w:webHidden/>
          </w:rPr>
          <w:fldChar w:fldCharType="separate"/>
        </w:r>
        <w:r w:rsidR="001B5BBC">
          <w:rPr>
            <w:noProof/>
            <w:webHidden/>
          </w:rPr>
          <w:t>10</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306" w:history="1">
        <w:r w:rsidR="001B5BBC" w:rsidRPr="0029447B">
          <w:rPr>
            <w:rStyle w:val="Hyperlink"/>
            <w:noProof/>
          </w:rPr>
          <w:t>Section 2. Calculation Methods</w:t>
        </w:r>
        <w:r w:rsidR="001B5BBC">
          <w:rPr>
            <w:noProof/>
            <w:webHidden/>
          </w:rPr>
          <w:tab/>
        </w:r>
        <w:r w:rsidR="001B5BBC">
          <w:rPr>
            <w:noProof/>
            <w:webHidden/>
          </w:rPr>
          <w:fldChar w:fldCharType="begin"/>
        </w:r>
        <w:r w:rsidR="001B5BBC">
          <w:rPr>
            <w:noProof/>
            <w:webHidden/>
          </w:rPr>
          <w:instrText xml:space="preserve"> PAGEREF _Toc389233306 \h </w:instrText>
        </w:r>
        <w:r w:rsidR="001B5BBC">
          <w:rPr>
            <w:noProof/>
            <w:webHidden/>
          </w:rPr>
        </w:r>
        <w:r w:rsidR="001B5BBC">
          <w:rPr>
            <w:noProof/>
            <w:webHidden/>
          </w:rPr>
          <w:fldChar w:fldCharType="separate"/>
        </w:r>
        <w:r w:rsidR="001B5BBC">
          <w:rPr>
            <w:noProof/>
            <w:webHidden/>
          </w:rPr>
          <w:t>12</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07" w:history="1">
        <w:r w:rsidR="001B5BBC" w:rsidRPr="0029447B">
          <w:rPr>
            <w:rStyle w:val="Hyperlink"/>
            <w:noProof/>
          </w:rPr>
          <w:t>Measure Application Type</w:t>
        </w:r>
        <w:r w:rsidR="001B5BBC">
          <w:rPr>
            <w:noProof/>
            <w:webHidden/>
          </w:rPr>
          <w:tab/>
        </w:r>
        <w:r w:rsidR="001B5BBC">
          <w:rPr>
            <w:noProof/>
            <w:webHidden/>
          </w:rPr>
          <w:fldChar w:fldCharType="begin"/>
        </w:r>
        <w:r w:rsidR="001B5BBC">
          <w:rPr>
            <w:noProof/>
            <w:webHidden/>
          </w:rPr>
          <w:instrText xml:space="preserve"> PAGEREF _Toc389233307 \h </w:instrText>
        </w:r>
        <w:r w:rsidR="001B5BBC">
          <w:rPr>
            <w:noProof/>
            <w:webHidden/>
          </w:rPr>
        </w:r>
        <w:r w:rsidR="001B5BBC">
          <w:rPr>
            <w:noProof/>
            <w:webHidden/>
          </w:rPr>
          <w:fldChar w:fldCharType="separate"/>
        </w:r>
        <w:r w:rsidR="001B5BBC">
          <w:rPr>
            <w:noProof/>
            <w:webHidden/>
          </w:rPr>
          <w:t>12</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08" w:history="1">
        <w:r w:rsidR="001B5BBC" w:rsidRPr="0029447B">
          <w:rPr>
            <w:rStyle w:val="Hyperlink"/>
            <w:noProof/>
          </w:rPr>
          <w:t>Measure Life Basis</w:t>
        </w:r>
        <w:r w:rsidR="001B5BBC">
          <w:rPr>
            <w:noProof/>
            <w:webHidden/>
          </w:rPr>
          <w:tab/>
        </w:r>
        <w:r w:rsidR="001B5BBC">
          <w:rPr>
            <w:noProof/>
            <w:webHidden/>
          </w:rPr>
          <w:fldChar w:fldCharType="begin"/>
        </w:r>
        <w:r w:rsidR="001B5BBC">
          <w:rPr>
            <w:noProof/>
            <w:webHidden/>
          </w:rPr>
          <w:instrText xml:space="preserve"> PAGEREF _Toc389233308 \h </w:instrText>
        </w:r>
        <w:r w:rsidR="001B5BBC">
          <w:rPr>
            <w:noProof/>
            <w:webHidden/>
          </w:rPr>
        </w:r>
        <w:r w:rsidR="001B5BBC">
          <w:rPr>
            <w:noProof/>
            <w:webHidden/>
          </w:rPr>
          <w:fldChar w:fldCharType="separate"/>
        </w:r>
        <w:r w:rsidR="001B5BBC">
          <w:rPr>
            <w:noProof/>
            <w:webHidden/>
          </w:rPr>
          <w:t>12</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09" w:history="1">
        <w:r w:rsidR="001B5BBC" w:rsidRPr="0029447B">
          <w:rPr>
            <w:rStyle w:val="Hyperlink"/>
            <w:noProof/>
          </w:rPr>
          <w:t>First Baseline Period: Energy Savings Baseline</w:t>
        </w:r>
        <w:r w:rsidR="001B5BBC">
          <w:rPr>
            <w:noProof/>
            <w:webHidden/>
          </w:rPr>
          <w:tab/>
        </w:r>
        <w:r w:rsidR="001B5BBC">
          <w:rPr>
            <w:noProof/>
            <w:webHidden/>
          </w:rPr>
          <w:fldChar w:fldCharType="begin"/>
        </w:r>
        <w:r w:rsidR="001B5BBC">
          <w:rPr>
            <w:noProof/>
            <w:webHidden/>
          </w:rPr>
          <w:instrText xml:space="preserve"> PAGEREF _Toc389233309 \h </w:instrText>
        </w:r>
        <w:r w:rsidR="001B5BBC">
          <w:rPr>
            <w:noProof/>
            <w:webHidden/>
          </w:rPr>
        </w:r>
        <w:r w:rsidR="001B5BBC">
          <w:rPr>
            <w:noProof/>
            <w:webHidden/>
          </w:rPr>
          <w:fldChar w:fldCharType="separate"/>
        </w:r>
        <w:r w:rsidR="001B5BBC">
          <w:rPr>
            <w:noProof/>
            <w:webHidden/>
          </w:rPr>
          <w:t>12</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10" w:history="1">
        <w:r w:rsidR="001B5BBC" w:rsidRPr="0029447B">
          <w:rPr>
            <w:rStyle w:val="Hyperlink"/>
            <w:noProof/>
          </w:rPr>
          <w:t>Second Baseline Period: Energy Savings Baseline</w:t>
        </w:r>
        <w:r w:rsidR="001B5BBC">
          <w:rPr>
            <w:noProof/>
            <w:webHidden/>
          </w:rPr>
          <w:tab/>
        </w:r>
        <w:r w:rsidR="001B5BBC">
          <w:rPr>
            <w:noProof/>
            <w:webHidden/>
          </w:rPr>
          <w:fldChar w:fldCharType="begin"/>
        </w:r>
        <w:r w:rsidR="001B5BBC">
          <w:rPr>
            <w:noProof/>
            <w:webHidden/>
          </w:rPr>
          <w:instrText xml:space="preserve"> PAGEREF _Toc389233310 \h </w:instrText>
        </w:r>
        <w:r w:rsidR="001B5BBC">
          <w:rPr>
            <w:noProof/>
            <w:webHidden/>
          </w:rPr>
        </w:r>
        <w:r w:rsidR="001B5BBC">
          <w:rPr>
            <w:noProof/>
            <w:webHidden/>
          </w:rPr>
          <w:fldChar w:fldCharType="separate"/>
        </w:r>
        <w:r w:rsidR="001B5BBC">
          <w:rPr>
            <w:noProof/>
            <w:webHidden/>
          </w:rPr>
          <w:t>12</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11" w:history="1">
        <w:r w:rsidR="001B5BBC" w:rsidRPr="0029447B">
          <w:rPr>
            <w:rStyle w:val="Hyperlink"/>
            <w:noProof/>
          </w:rPr>
          <w:t>2.1 Electric Energy Savings Estimation Methodologies</w:t>
        </w:r>
        <w:r w:rsidR="001B5BBC">
          <w:rPr>
            <w:noProof/>
            <w:webHidden/>
          </w:rPr>
          <w:tab/>
        </w:r>
        <w:r w:rsidR="001B5BBC">
          <w:rPr>
            <w:noProof/>
            <w:webHidden/>
          </w:rPr>
          <w:fldChar w:fldCharType="begin"/>
        </w:r>
        <w:r w:rsidR="001B5BBC">
          <w:rPr>
            <w:noProof/>
            <w:webHidden/>
          </w:rPr>
          <w:instrText xml:space="preserve"> PAGEREF _Toc389233311 \h </w:instrText>
        </w:r>
        <w:r w:rsidR="001B5BBC">
          <w:rPr>
            <w:noProof/>
            <w:webHidden/>
          </w:rPr>
        </w:r>
        <w:r w:rsidR="001B5BBC">
          <w:rPr>
            <w:noProof/>
            <w:webHidden/>
          </w:rPr>
          <w:fldChar w:fldCharType="separate"/>
        </w:r>
        <w:r w:rsidR="001B5BBC">
          <w:rPr>
            <w:noProof/>
            <w:webHidden/>
          </w:rPr>
          <w:t>12</w:t>
        </w:r>
        <w:r w:rsidR="001B5BBC">
          <w:rPr>
            <w:noProof/>
            <w:webHidden/>
          </w:rPr>
          <w:fldChar w:fldCharType="end"/>
        </w:r>
      </w:hyperlink>
    </w:p>
    <w:p w:rsidR="001B5BBC" w:rsidRDefault="00E514BD">
      <w:pPr>
        <w:pStyle w:val="TOC3"/>
        <w:tabs>
          <w:tab w:val="left" w:pos="1200"/>
          <w:tab w:val="right" w:leader="dot" w:pos="9350"/>
        </w:tabs>
        <w:rPr>
          <w:rFonts w:asciiTheme="minorHAnsi" w:eastAsiaTheme="minorEastAsia" w:hAnsiTheme="minorHAnsi" w:cstheme="minorBidi"/>
          <w:noProof/>
          <w:sz w:val="22"/>
          <w:szCs w:val="22"/>
        </w:rPr>
      </w:pPr>
      <w:hyperlink w:anchor="_Toc389233312" w:history="1">
        <w:r w:rsidR="001B5BBC" w:rsidRPr="0029447B">
          <w:rPr>
            <w:rStyle w:val="Hyperlink"/>
            <w:noProof/>
          </w:rPr>
          <w:t>2.1.1</w:t>
        </w:r>
        <w:r w:rsidR="001B5BBC">
          <w:rPr>
            <w:rFonts w:asciiTheme="minorHAnsi" w:eastAsiaTheme="minorEastAsia" w:hAnsiTheme="minorHAnsi" w:cstheme="minorBidi"/>
            <w:noProof/>
            <w:sz w:val="22"/>
            <w:szCs w:val="22"/>
          </w:rPr>
          <w:tab/>
        </w:r>
        <w:r w:rsidR="001B5BBC" w:rsidRPr="0029447B">
          <w:rPr>
            <w:rStyle w:val="Hyperlink"/>
            <w:noProof/>
          </w:rPr>
          <w:t>Overall Approach</w:t>
        </w:r>
        <w:r w:rsidR="001B5BBC">
          <w:rPr>
            <w:noProof/>
            <w:webHidden/>
          </w:rPr>
          <w:tab/>
        </w:r>
        <w:r w:rsidR="001B5BBC">
          <w:rPr>
            <w:noProof/>
            <w:webHidden/>
          </w:rPr>
          <w:fldChar w:fldCharType="begin"/>
        </w:r>
        <w:r w:rsidR="001B5BBC">
          <w:rPr>
            <w:noProof/>
            <w:webHidden/>
          </w:rPr>
          <w:instrText xml:space="preserve"> PAGEREF _Toc389233312 \h </w:instrText>
        </w:r>
        <w:r w:rsidR="001B5BBC">
          <w:rPr>
            <w:noProof/>
            <w:webHidden/>
          </w:rPr>
        </w:r>
        <w:r w:rsidR="001B5BBC">
          <w:rPr>
            <w:noProof/>
            <w:webHidden/>
          </w:rPr>
          <w:fldChar w:fldCharType="separate"/>
        </w:r>
        <w:r w:rsidR="001B5BBC">
          <w:rPr>
            <w:noProof/>
            <w:webHidden/>
          </w:rPr>
          <w:t>13</w:t>
        </w:r>
        <w:r w:rsidR="001B5BBC">
          <w:rPr>
            <w:noProof/>
            <w:webHidden/>
          </w:rPr>
          <w:fldChar w:fldCharType="end"/>
        </w:r>
      </w:hyperlink>
    </w:p>
    <w:p w:rsidR="001B5BBC" w:rsidRDefault="00E514BD">
      <w:pPr>
        <w:pStyle w:val="TOC3"/>
        <w:tabs>
          <w:tab w:val="left" w:pos="1200"/>
          <w:tab w:val="right" w:leader="dot" w:pos="9350"/>
        </w:tabs>
        <w:rPr>
          <w:rFonts w:asciiTheme="minorHAnsi" w:eastAsiaTheme="minorEastAsia" w:hAnsiTheme="minorHAnsi" w:cstheme="minorBidi"/>
          <w:noProof/>
          <w:sz w:val="22"/>
          <w:szCs w:val="22"/>
        </w:rPr>
      </w:pPr>
      <w:hyperlink w:anchor="_Toc389233313" w:history="1">
        <w:r w:rsidR="001B5BBC" w:rsidRPr="0029447B">
          <w:rPr>
            <w:rStyle w:val="Hyperlink"/>
            <w:noProof/>
          </w:rPr>
          <w:t>2.1.2</w:t>
        </w:r>
        <w:r w:rsidR="001B5BBC">
          <w:rPr>
            <w:rFonts w:asciiTheme="minorHAnsi" w:eastAsiaTheme="minorEastAsia" w:hAnsiTheme="minorHAnsi" w:cstheme="minorBidi"/>
            <w:noProof/>
            <w:sz w:val="22"/>
            <w:szCs w:val="22"/>
          </w:rPr>
          <w:tab/>
        </w:r>
        <w:r w:rsidR="001B5BBC" w:rsidRPr="0029447B">
          <w:rPr>
            <w:rStyle w:val="Hyperlink"/>
            <w:noProof/>
          </w:rPr>
          <w:t>Variable Sensitivity Analysis</w:t>
        </w:r>
        <w:r w:rsidR="001B5BBC">
          <w:rPr>
            <w:noProof/>
            <w:webHidden/>
          </w:rPr>
          <w:tab/>
        </w:r>
        <w:r w:rsidR="001B5BBC">
          <w:rPr>
            <w:noProof/>
            <w:webHidden/>
          </w:rPr>
          <w:fldChar w:fldCharType="begin"/>
        </w:r>
        <w:r w:rsidR="001B5BBC">
          <w:rPr>
            <w:noProof/>
            <w:webHidden/>
          </w:rPr>
          <w:instrText xml:space="preserve"> PAGEREF _Toc389233313 \h </w:instrText>
        </w:r>
        <w:r w:rsidR="001B5BBC">
          <w:rPr>
            <w:noProof/>
            <w:webHidden/>
          </w:rPr>
        </w:r>
        <w:r w:rsidR="001B5BBC">
          <w:rPr>
            <w:noProof/>
            <w:webHidden/>
          </w:rPr>
          <w:fldChar w:fldCharType="separate"/>
        </w:r>
        <w:r w:rsidR="001B5BBC">
          <w:rPr>
            <w:noProof/>
            <w:webHidden/>
          </w:rPr>
          <w:t>15</w:t>
        </w:r>
        <w:r w:rsidR="001B5BBC">
          <w:rPr>
            <w:noProof/>
            <w:webHidden/>
          </w:rPr>
          <w:fldChar w:fldCharType="end"/>
        </w:r>
      </w:hyperlink>
    </w:p>
    <w:p w:rsidR="001B5BBC" w:rsidRDefault="00E514BD">
      <w:pPr>
        <w:pStyle w:val="TOC3"/>
        <w:tabs>
          <w:tab w:val="left" w:pos="1200"/>
          <w:tab w:val="right" w:leader="dot" w:pos="9350"/>
        </w:tabs>
        <w:rPr>
          <w:rFonts w:asciiTheme="minorHAnsi" w:eastAsiaTheme="minorEastAsia" w:hAnsiTheme="minorHAnsi" w:cstheme="minorBidi"/>
          <w:noProof/>
          <w:sz w:val="22"/>
          <w:szCs w:val="22"/>
        </w:rPr>
      </w:pPr>
      <w:hyperlink w:anchor="_Toc389233314" w:history="1">
        <w:r w:rsidR="001B5BBC" w:rsidRPr="0029447B">
          <w:rPr>
            <w:rStyle w:val="Hyperlink"/>
            <w:noProof/>
          </w:rPr>
          <w:t>2.1.3</w:t>
        </w:r>
        <w:r w:rsidR="001B5BBC">
          <w:rPr>
            <w:rFonts w:asciiTheme="minorHAnsi" w:eastAsiaTheme="minorEastAsia" w:hAnsiTheme="minorHAnsi" w:cstheme="minorBidi"/>
            <w:noProof/>
            <w:sz w:val="22"/>
            <w:szCs w:val="22"/>
          </w:rPr>
          <w:tab/>
        </w:r>
        <w:r w:rsidR="001B5BBC" w:rsidRPr="0029447B">
          <w:rPr>
            <w:rStyle w:val="Hyperlink"/>
            <w:noProof/>
          </w:rPr>
          <w:t>eQUEST/DOE-2.2R Model Inputs</w:t>
        </w:r>
        <w:r w:rsidR="001B5BBC">
          <w:rPr>
            <w:noProof/>
            <w:webHidden/>
          </w:rPr>
          <w:tab/>
        </w:r>
        <w:r w:rsidR="001B5BBC">
          <w:rPr>
            <w:noProof/>
            <w:webHidden/>
          </w:rPr>
          <w:fldChar w:fldCharType="begin"/>
        </w:r>
        <w:r w:rsidR="001B5BBC">
          <w:rPr>
            <w:noProof/>
            <w:webHidden/>
          </w:rPr>
          <w:instrText xml:space="preserve"> PAGEREF _Toc389233314 \h </w:instrText>
        </w:r>
        <w:r w:rsidR="001B5BBC">
          <w:rPr>
            <w:noProof/>
            <w:webHidden/>
          </w:rPr>
        </w:r>
        <w:r w:rsidR="001B5BBC">
          <w:rPr>
            <w:noProof/>
            <w:webHidden/>
          </w:rPr>
          <w:fldChar w:fldCharType="separate"/>
        </w:r>
        <w:r w:rsidR="001B5BBC">
          <w:rPr>
            <w:noProof/>
            <w:webHidden/>
          </w:rPr>
          <w:t>21</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15" w:history="1">
        <w:r w:rsidR="001B5BBC" w:rsidRPr="0029447B">
          <w:rPr>
            <w:rStyle w:val="Hyperlink"/>
            <w:noProof/>
          </w:rPr>
          <w:t>2.2. Demand Reduction Estimation Methodologies</w:t>
        </w:r>
        <w:r w:rsidR="001B5BBC">
          <w:rPr>
            <w:noProof/>
            <w:webHidden/>
          </w:rPr>
          <w:tab/>
        </w:r>
        <w:r w:rsidR="001B5BBC">
          <w:rPr>
            <w:noProof/>
            <w:webHidden/>
          </w:rPr>
          <w:fldChar w:fldCharType="begin"/>
        </w:r>
        <w:r w:rsidR="001B5BBC">
          <w:rPr>
            <w:noProof/>
            <w:webHidden/>
          </w:rPr>
          <w:instrText xml:space="preserve"> PAGEREF _Toc389233315 \h </w:instrText>
        </w:r>
        <w:r w:rsidR="001B5BBC">
          <w:rPr>
            <w:noProof/>
            <w:webHidden/>
          </w:rPr>
        </w:r>
        <w:r w:rsidR="001B5BBC">
          <w:rPr>
            <w:noProof/>
            <w:webHidden/>
          </w:rPr>
          <w:fldChar w:fldCharType="separate"/>
        </w:r>
        <w:r w:rsidR="001B5BBC">
          <w:rPr>
            <w:noProof/>
            <w:webHidden/>
          </w:rPr>
          <w:t>23</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16" w:history="1">
        <w:r w:rsidR="001B5BBC" w:rsidRPr="0029447B">
          <w:rPr>
            <w:rStyle w:val="Hyperlink"/>
            <w:noProof/>
          </w:rPr>
          <w:t>2.3. Gas Energy Savings Estimation Methodologies</w:t>
        </w:r>
        <w:r w:rsidR="001B5BBC">
          <w:rPr>
            <w:noProof/>
            <w:webHidden/>
          </w:rPr>
          <w:tab/>
        </w:r>
        <w:r w:rsidR="001B5BBC">
          <w:rPr>
            <w:noProof/>
            <w:webHidden/>
          </w:rPr>
          <w:fldChar w:fldCharType="begin"/>
        </w:r>
        <w:r w:rsidR="001B5BBC">
          <w:rPr>
            <w:noProof/>
            <w:webHidden/>
          </w:rPr>
          <w:instrText xml:space="preserve"> PAGEREF _Toc389233316 \h </w:instrText>
        </w:r>
        <w:r w:rsidR="001B5BBC">
          <w:rPr>
            <w:noProof/>
            <w:webHidden/>
          </w:rPr>
        </w:r>
        <w:r w:rsidR="001B5BBC">
          <w:rPr>
            <w:noProof/>
            <w:webHidden/>
          </w:rPr>
          <w:fldChar w:fldCharType="separate"/>
        </w:r>
        <w:r w:rsidR="001B5BBC">
          <w:rPr>
            <w:noProof/>
            <w:webHidden/>
          </w:rPr>
          <w:t>23</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317" w:history="1">
        <w:r w:rsidR="001B5BBC" w:rsidRPr="001B5BBC">
          <w:rPr>
            <w:rStyle w:val="Hyperlink"/>
            <w:noProof/>
          </w:rPr>
          <w:t>Section 3. Load Shapes</w:t>
        </w:r>
        <w:r w:rsidR="001B5BBC">
          <w:rPr>
            <w:noProof/>
            <w:webHidden/>
          </w:rPr>
          <w:tab/>
        </w:r>
        <w:r w:rsidR="001B5BBC">
          <w:rPr>
            <w:noProof/>
            <w:webHidden/>
          </w:rPr>
          <w:fldChar w:fldCharType="begin"/>
        </w:r>
        <w:r w:rsidR="001B5BBC">
          <w:rPr>
            <w:noProof/>
            <w:webHidden/>
          </w:rPr>
          <w:instrText xml:space="preserve"> PAGEREF _Toc389233317 \h </w:instrText>
        </w:r>
        <w:r w:rsidR="001B5BBC">
          <w:rPr>
            <w:noProof/>
            <w:webHidden/>
          </w:rPr>
        </w:r>
        <w:r w:rsidR="001B5BBC">
          <w:rPr>
            <w:noProof/>
            <w:webHidden/>
          </w:rPr>
          <w:fldChar w:fldCharType="separate"/>
        </w:r>
        <w:r w:rsidR="001B5BBC">
          <w:rPr>
            <w:noProof/>
            <w:webHidden/>
          </w:rPr>
          <w:t>23</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18" w:history="1">
        <w:r w:rsidR="001B5BBC" w:rsidRPr="0029447B">
          <w:rPr>
            <w:rStyle w:val="Hyperlink"/>
            <w:noProof/>
          </w:rPr>
          <w:t>3.1 Base Case Load Shapes</w:t>
        </w:r>
        <w:r w:rsidR="001B5BBC">
          <w:rPr>
            <w:noProof/>
            <w:webHidden/>
          </w:rPr>
          <w:tab/>
        </w:r>
        <w:r w:rsidR="001B5BBC">
          <w:rPr>
            <w:noProof/>
            <w:webHidden/>
          </w:rPr>
          <w:fldChar w:fldCharType="begin"/>
        </w:r>
        <w:r w:rsidR="001B5BBC">
          <w:rPr>
            <w:noProof/>
            <w:webHidden/>
          </w:rPr>
          <w:instrText xml:space="preserve"> PAGEREF _Toc389233318 \h </w:instrText>
        </w:r>
        <w:r w:rsidR="001B5BBC">
          <w:rPr>
            <w:noProof/>
            <w:webHidden/>
          </w:rPr>
        </w:r>
        <w:r w:rsidR="001B5BBC">
          <w:rPr>
            <w:noProof/>
            <w:webHidden/>
          </w:rPr>
          <w:fldChar w:fldCharType="separate"/>
        </w:r>
        <w:r w:rsidR="001B5BBC">
          <w:rPr>
            <w:noProof/>
            <w:webHidden/>
          </w:rPr>
          <w:t>23</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19" w:history="1">
        <w:r w:rsidR="001B5BBC" w:rsidRPr="0029447B">
          <w:rPr>
            <w:rStyle w:val="Hyperlink"/>
            <w:noProof/>
          </w:rPr>
          <w:t>3.2 Measure Load Shapes</w:t>
        </w:r>
        <w:r w:rsidR="001B5BBC">
          <w:rPr>
            <w:noProof/>
            <w:webHidden/>
          </w:rPr>
          <w:tab/>
        </w:r>
        <w:r w:rsidR="001B5BBC">
          <w:rPr>
            <w:noProof/>
            <w:webHidden/>
          </w:rPr>
          <w:fldChar w:fldCharType="begin"/>
        </w:r>
        <w:r w:rsidR="001B5BBC">
          <w:rPr>
            <w:noProof/>
            <w:webHidden/>
          </w:rPr>
          <w:instrText xml:space="preserve"> PAGEREF _Toc389233319 \h </w:instrText>
        </w:r>
        <w:r w:rsidR="001B5BBC">
          <w:rPr>
            <w:noProof/>
            <w:webHidden/>
          </w:rPr>
        </w:r>
        <w:r w:rsidR="001B5BBC">
          <w:rPr>
            <w:noProof/>
            <w:webHidden/>
          </w:rPr>
          <w:fldChar w:fldCharType="separate"/>
        </w:r>
        <w:r w:rsidR="001B5BBC">
          <w:rPr>
            <w:noProof/>
            <w:webHidden/>
          </w:rPr>
          <w:t>23</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320" w:history="1">
        <w:r w:rsidR="001B5BBC" w:rsidRPr="0029447B">
          <w:rPr>
            <w:rStyle w:val="Hyperlink"/>
            <w:noProof/>
          </w:rPr>
          <w:t>Section 4. Base Case &amp; Measure Costs</w:t>
        </w:r>
        <w:r w:rsidR="001B5BBC">
          <w:rPr>
            <w:noProof/>
            <w:webHidden/>
          </w:rPr>
          <w:tab/>
        </w:r>
        <w:r w:rsidR="001B5BBC">
          <w:rPr>
            <w:noProof/>
            <w:webHidden/>
          </w:rPr>
          <w:fldChar w:fldCharType="begin"/>
        </w:r>
        <w:r w:rsidR="001B5BBC">
          <w:rPr>
            <w:noProof/>
            <w:webHidden/>
          </w:rPr>
          <w:instrText xml:space="preserve"> PAGEREF _Toc389233320 \h </w:instrText>
        </w:r>
        <w:r w:rsidR="001B5BBC">
          <w:rPr>
            <w:noProof/>
            <w:webHidden/>
          </w:rPr>
        </w:r>
        <w:r w:rsidR="001B5BBC">
          <w:rPr>
            <w:noProof/>
            <w:webHidden/>
          </w:rPr>
          <w:fldChar w:fldCharType="separate"/>
        </w:r>
        <w:r w:rsidR="001B5BBC">
          <w:rPr>
            <w:noProof/>
            <w:webHidden/>
          </w:rPr>
          <w:t>23</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21" w:history="1">
        <w:r w:rsidR="001B5BBC" w:rsidRPr="0029447B">
          <w:rPr>
            <w:rStyle w:val="Hyperlink"/>
            <w:noProof/>
          </w:rPr>
          <w:t>4.1 Base Case(s) Costs</w:t>
        </w:r>
        <w:r w:rsidR="001B5BBC">
          <w:rPr>
            <w:noProof/>
            <w:webHidden/>
          </w:rPr>
          <w:tab/>
        </w:r>
        <w:r w:rsidR="001B5BBC">
          <w:rPr>
            <w:noProof/>
            <w:webHidden/>
          </w:rPr>
          <w:fldChar w:fldCharType="begin"/>
        </w:r>
        <w:r w:rsidR="001B5BBC">
          <w:rPr>
            <w:noProof/>
            <w:webHidden/>
          </w:rPr>
          <w:instrText xml:space="preserve"> PAGEREF _Toc389233321 \h </w:instrText>
        </w:r>
        <w:r w:rsidR="001B5BBC">
          <w:rPr>
            <w:noProof/>
            <w:webHidden/>
          </w:rPr>
        </w:r>
        <w:r w:rsidR="001B5BBC">
          <w:rPr>
            <w:noProof/>
            <w:webHidden/>
          </w:rPr>
          <w:fldChar w:fldCharType="separate"/>
        </w:r>
        <w:r w:rsidR="001B5BBC">
          <w:rPr>
            <w:noProof/>
            <w:webHidden/>
          </w:rPr>
          <w:t>24</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22" w:history="1">
        <w:r w:rsidR="001B5BBC" w:rsidRPr="0029447B">
          <w:rPr>
            <w:rStyle w:val="Hyperlink"/>
            <w:noProof/>
          </w:rPr>
          <w:t>4.2 Measure Case Costs</w:t>
        </w:r>
        <w:r w:rsidR="001B5BBC">
          <w:rPr>
            <w:noProof/>
            <w:webHidden/>
          </w:rPr>
          <w:tab/>
        </w:r>
        <w:r w:rsidR="001B5BBC">
          <w:rPr>
            <w:noProof/>
            <w:webHidden/>
          </w:rPr>
          <w:fldChar w:fldCharType="begin"/>
        </w:r>
        <w:r w:rsidR="001B5BBC">
          <w:rPr>
            <w:noProof/>
            <w:webHidden/>
          </w:rPr>
          <w:instrText xml:space="preserve"> PAGEREF _Toc389233322 \h </w:instrText>
        </w:r>
        <w:r w:rsidR="001B5BBC">
          <w:rPr>
            <w:noProof/>
            <w:webHidden/>
          </w:rPr>
        </w:r>
        <w:r w:rsidR="001B5BBC">
          <w:rPr>
            <w:noProof/>
            <w:webHidden/>
          </w:rPr>
          <w:fldChar w:fldCharType="separate"/>
        </w:r>
        <w:r w:rsidR="001B5BBC">
          <w:rPr>
            <w:noProof/>
            <w:webHidden/>
          </w:rPr>
          <w:t>24</w:t>
        </w:r>
        <w:r w:rsidR="001B5BBC">
          <w:rPr>
            <w:noProof/>
            <w:webHidden/>
          </w:rPr>
          <w:fldChar w:fldCharType="end"/>
        </w:r>
      </w:hyperlink>
    </w:p>
    <w:p w:rsidR="001B5BBC" w:rsidRDefault="00E514BD">
      <w:pPr>
        <w:pStyle w:val="TOC2"/>
        <w:tabs>
          <w:tab w:val="right" w:leader="dot" w:pos="9350"/>
        </w:tabs>
        <w:rPr>
          <w:rFonts w:asciiTheme="minorHAnsi" w:eastAsiaTheme="minorEastAsia" w:hAnsiTheme="minorHAnsi" w:cstheme="minorBidi"/>
          <w:noProof/>
          <w:sz w:val="22"/>
          <w:szCs w:val="22"/>
        </w:rPr>
      </w:pPr>
      <w:hyperlink w:anchor="_Toc389233323" w:history="1">
        <w:r w:rsidR="001B5BBC" w:rsidRPr="0029447B">
          <w:rPr>
            <w:rStyle w:val="Hyperlink"/>
            <w:noProof/>
          </w:rPr>
          <w:t>4.3 Incremental &amp; Full Measure Costs</w:t>
        </w:r>
        <w:r w:rsidR="001B5BBC">
          <w:rPr>
            <w:noProof/>
            <w:webHidden/>
          </w:rPr>
          <w:tab/>
        </w:r>
        <w:r w:rsidR="001B5BBC">
          <w:rPr>
            <w:noProof/>
            <w:webHidden/>
          </w:rPr>
          <w:fldChar w:fldCharType="begin"/>
        </w:r>
        <w:r w:rsidR="001B5BBC">
          <w:rPr>
            <w:noProof/>
            <w:webHidden/>
          </w:rPr>
          <w:instrText xml:space="preserve"> PAGEREF _Toc389233323 \h </w:instrText>
        </w:r>
        <w:r w:rsidR="001B5BBC">
          <w:rPr>
            <w:noProof/>
            <w:webHidden/>
          </w:rPr>
        </w:r>
        <w:r w:rsidR="001B5BBC">
          <w:rPr>
            <w:noProof/>
            <w:webHidden/>
          </w:rPr>
          <w:fldChar w:fldCharType="separate"/>
        </w:r>
        <w:r w:rsidR="001B5BBC">
          <w:rPr>
            <w:noProof/>
            <w:webHidden/>
          </w:rPr>
          <w:t>26</w:t>
        </w:r>
        <w:r w:rsidR="001B5BBC">
          <w:rPr>
            <w:noProof/>
            <w:webHidden/>
          </w:rPr>
          <w:fldChar w:fldCharType="end"/>
        </w:r>
      </w:hyperlink>
    </w:p>
    <w:p w:rsidR="001B5BBC" w:rsidRDefault="00E514BD">
      <w:pPr>
        <w:pStyle w:val="TOC3"/>
        <w:tabs>
          <w:tab w:val="right" w:leader="dot" w:pos="9350"/>
        </w:tabs>
        <w:rPr>
          <w:rFonts w:asciiTheme="minorHAnsi" w:eastAsiaTheme="minorEastAsia" w:hAnsiTheme="minorHAnsi" w:cstheme="minorBidi"/>
          <w:noProof/>
          <w:sz w:val="22"/>
          <w:szCs w:val="22"/>
        </w:rPr>
      </w:pPr>
      <w:hyperlink w:anchor="_Toc389233324" w:history="1">
        <w:r w:rsidR="001B5BBC" w:rsidRPr="0029447B">
          <w:rPr>
            <w:rStyle w:val="Hyperlink"/>
            <w:noProof/>
          </w:rPr>
          <w:t>4.3.1 Full Measure Cost</w:t>
        </w:r>
        <w:r w:rsidR="001B5BBC">
          <w:rPr>
            <w:noProof/>
            <w:webHidden/>
          </w:rPr>
          <w:tab/>
        </w:r>
        <w:r w:rsidR="001B5BBC">
          <w:rPr>
            <w:noProof/>
            <w:webHidden/>
          </w:rPr>
          <w:fldChar w:fldCharType="begin"/>
        </w:r>
        <w:r w:rsidR="001B5BBC">
          <w:rPr>
            <w:noProof/>
            <w:webHidden/>
          </w:rPr>
          <w:instrText xml:space="preserve"> PAGEREF _Toc389233324 \h </w:instrText>
        </w:r>
        <w:r w:rsidR="001B5BBC">
          <w:rPr>
            <w:noProof/>
            <w:webHidden/>
          </w:rPr>
        </w:r>
        <w:r w:rsidR="001B5BBC">
          <w:rPr>
            <w:noProof/>
            <w:webHidden/>
          </w:rPr>
          <w:fldChar w:fldCharType="separate"/>
        </w:r>
        <w:r w:rsidR="001B5BBC">
          <w:rPr>
            <w:noProof/>
            <w:webHidden/>
          </w:rPr>
          <w:t>26</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325" w:history="1">
        <w:r w:rsidR="001B5BBC" w:rsidRPr="001B5BBC">
          <w:rPr>
            <w:rStyle w:val="Hyperlink"/>
            <w:noProof/>
            <w:u w:val="none"/>
          </w:rPr>
          <w:t>4.3.2 Incremental Measure Cost</w:t>
        </w:r>
        <w:r w:rsidR="001B5BBC" w:rsidRPr="001B5BBC">
          <w:rPr>
            <w:rStyle w:val="Hyperlink"/>
            <w:noProof/>
          </w:rPr>
          <w:t>s</w:t>
        </w:r>
        <w:r w:rsidR="001B5BBC">
          <w:rPr>
            <w:noProof/>
            <w:webHidden/>
          </w:rPr>
          <w:tab/>
        </w:r>
        <w:r w:rsidR="001B5BBC">
          <w:rPr>
            <w:noProof/>
            <w:webHidden/>
          </w:rPr>
          <w:fldChar w:fldCharType="begin"/>
        </w:r>
        <w:r w:rsidR="001B5BBC">
          <w:rPr>
            <w:noProof/>
            <w:webHidden/>
          </w:rPr>
          <w:instrText xml:space="preserve"> PAGEREF _Toc389233325 \h </w:instrText>
        </w:r>
        <w:r w:rsidR="001B5BBC">
          <w:rPr>
            <w:noProof/>
            <w:webHidden/>
          </w:rPr>
        </w:r>
        <w:r w:rsidR="001B5BBC">
          <w:rPr>
            <w:noProof/>
            <w:webHidden/>
          </w:rPr>
          <w:fldChar w:fldCharType="separate"/>
        </w:r>
        <w:r w:rsidR="001B5BBC">
          <w:rPr>
            <w:noProof/>
            <w:webHidden/>
          </w:rPr>
          <w:t>26</w:t>
        </w:r>
        <w:r w:rsidR="001B5BBC">
          <w:rPr>
            <w:noProof/>
            <w:webHidden/>
          </w:rPr>
          <w:fldChar w:fldCharType="end"/>
        </w:r>
      </w:hyperlink>
    </w:p>
    <w:p w:rsidR="001B5BBC" w:rsidRDefault="00E514BD">
      <w:pPr>
        <w:pStyle w:val="TOC1"/>
        <w:tabs>
          <w:tab w:val="right" w:leader="dot" w:pos="9350"/>
        </w:tabs>
        <w:rPr>
          <w:rFonts w:asciiTheme="minorHAnsi" w:eastAsiaTheme="minorEastAsia" w:hAnsiTheme="minorHAnsi" w:cstheme="minorBidi"/>
          <w:noProof/>
          <w:sz w:val="22"/>
          <w:szCs w:val="22"/>
        </w:rPr>
      </w:pPr>
      <w:hyperlink w:anchor="_Toc389233326" w:history="1">
        <w:r w:rsidR="001B5BBC" w:rsidRPr="0029447B">
          <w:rPr>
            <w:rStyle w:val="Hyperlink"/>
            <w:noProof/>
          </w:rPr>
          <w:t>References:</w:t>
        </w:r>
        <w:r w:rsidR="001B5BBC">
          <w:rPr>
            <w:noProof/>
            <w:webHidden/>
          </w:rPr>
          <w:tab/>
        </w:r>
        <w:r w:rsidR="001B5BBC">
          <w:rPr>
            <w:noProof/>
            <w:webHidden/>
          </w:rPr>
          <w:fldChar w:fldCharType="begin"/>
        </w:r>
        <w:r w:rsidR="001B5BBC">
          <w:rPr>
            <w:noProof/>
            <w:webHidden/>
          </w:rPr>
          <w:instrText xml:space="preserve"> PAGEREF _Toc389233326 \h </w:instrText>
        </w:r>
        <w:r w:rsidR="001B5BBC">
          <w:rPr>
            <w:noProof/>
            <w:webHidden/>
          </w:rPr>
        </w:r>
        <w:r w:rsidR="001B5BBC">
          <w:rPr>
            <w:noProof/>
            <w:webHidden/>
          </w:rPr>
          <w:fldChar w:fldCharType="separate"/>
        </w:r>
        <w:r w:rsidR="001B5BBC">
          <w:rPr>
            <w:noProof/>
            <w:webHidden/>
          </w:rPr>
          <w:t>28</w:t>
        </w:r>
        <w:r w:rsidR="001B5BBC">
          <w:rPr>
            <w:noProof/>
            <w:webHidden/>
          </w:rPr>
          <w:fldChar w:fldCharType="end"/>
        </w:r>
      </w:hyperlink>
    </w:p>
    <w:p w:rsidR="00ED21EE" w:rsidRDefault="00905929" w:rsidP="00ED21EE">
      <w:pPr>
        <w:pStyle w:val="Heading1"/>
      </w:pPr>
      <w:r w:rsidRPr="00CD63F3">
        <w:rPr>
          <w:b w:val="0"/>
          <w:bCs w:val="0"/>
          <w:kern w:val="0"/>
          <w:sz w:val="22"/>
          <w:szCs w:val="22"/>
        </w:rPr>
        <w:fldChar w:fldCharType="end"/>
      </w:r>
      <w:r w:rsidR="006559C8">
        <w:br w:type="page"/>
      </w:r>
      <w:bookmarkStart w:id="11" w:name="_Toc172205729"/>
      <w:bookmarkStart w:id="12" w:name="_Toc389233293"/>
      <w:r w:rsidR="00ED21EE">
        <w:lastRenderedPageBreak/>
        <w:t>List of Tables</w:t>
      </w:r>
      <w:bookmarkEnd w:id="11"/>
      <w:bookmarkEnd w:id="12"/>
    </w:p>
    <w:p w:rsidR="001B5BBC" w:rsidRPr="001B5BBC" w:rsidRDefault="00905929">
      <w:pPr>
        <w:pStyle w:val="TableofFigures"/>
        <w:tabs>
          <w:tab w:val="right" w:leader="dot" w:pos="9350"/>
        </w:tabs>
        <w:rPr>
          <w:rFonts w:eastAsiaTheme="minorEastAsia"/>
          <w:noProof/>
          <w:sz w:val="22"/>
          <w:szCs w:val="22"/>
        </w:rPr>
      </w:pPr>
      <w:r w:rsidRPr="001B5BBC">
        <w:rPr>
          <w:sz w:val="22"/>
          <w:szCs w:val="22"/>
        </w:rPr>
        <w:fldChar w:fldCharType="begin"/>
      </w:r>
      <w:r w:rsidR="00ED21EE" w:rsidRPr="001B5BBC">
        <w:rPr>
          <w:sz w:val="22"/>
          <w:szCs w:val="22"/>
        </w:rPr>
        <w:instrText xml:space="preserve"> TOC \h \z \c "Table" </w:instrText>
      </w:r>
      <w:r w:rsidRPr="001B5BBC">
        <w:rPr>
          <w:sz w:val="22"/>
          <w:szCs w:val="22"/>
        </w:rPr>
        <w:fldChar w:fldCharType="separate"/>
      </w:r>
      <w:hyperlink w:anchor="_Toc389233273" w:history="1">
        <w:r w:rsidR="001B5BBC" w:rsidRPr="001B5BBC">
          <w:rPr>
            <w:rStyle w:val="Hyperlink"/>
            <w:bCs/>
            <w:noProof/>
          </w:rPr>
          <w:t>Table 1 Measure Application Type</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_Toc389233273 \h </w:instrText>
        </w:r>
        <w:r w:rsidR="001B5BBC" w:rsidRPr="001B5BBC">
          <w:rPr>
            <w:noProof/>
            <w:webHidden/>
          </w:rPr>
        </w:r>
        <w:r w:rsidR="001B5BBC" w:rsidRPr="001B5BBC">
          <w:rPr>
            <w:noProof/>
            <w:webHidden/>
          </w:rPr>
          <w:fldChar w:fldCharType="separate"/>
        </w:r>
        <w:r w:rsidR="001B5BBC" w:rsidRPr="001B5BBC">
          <w:rPr>
            <w:noProof/>
            <w:webHidden/>
          </w:rPr>
          <w:t>9</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74" w:history="1">
        <w:r w:rsidR="001B5BBC" w:rsidRPr="001B5BBC">
          <w:rPr>
            <w:rStyle w:val="Hyperlink"/>
            <w:noProof/>
          </w:rPr>
          <w:t>Table 2 DEER Net-to-Gross Ratios</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_Toc389233274 \h </w:instrText>
        </w:r>
        <w:r w:rsidR="001B5BBC" w:rsidRPr="001B5BBC">
          <w:rPr>
            <w:noProof/>
            <w:webHidden/>
          </w:rPr>
        </w:r>
        <w:r w:rsidR="001B5BBC" w:rsidRPr="001B5BBC">
          <w:rPr>
            <w:noProof/>
            <w:webHidden/>
          </w:rPr>
          <w:fldChar w:fldCharType="separate"/>
        </w:r>
        <w:r w:rsidR="001B5BBC" w:rsidRPr="001B5BBC">
          <w:rPr>
            <w:noProof/>
            <w:webHidden/>
          </w:rPr>
          <w:t>9</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75" w:history="1">
        <w:r w:rsidR="001B5BBC" w:rsidRPr="001B5BBC">
          <w:rPr>
            <w:rStyle w:val="Hyperlink"/>
            <w:noProof/>
          </w:rPr>
          <w:t>Table 3- Summary of Inputs for Savings Calculations</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_Toc389233275 \h </w:instrText>
        </w:r>
        <w:r w:rsidR="001B5BBC" w:rsidRPr="001B5BBC">
          <w:rPr>
            <w:noProof/>
            <w:webHidden/>
          </w:rPr>
        </w:r>
        <w:r w:rsidR="001B5BBC" w:rsidRPr="001B5BBC">
          <w:rPr>
            <w:noProof/>
            <w:webHidden/>
          </w:rPr>
          <w:fldChar w:fldCharType="separate"/>
        </w:r>
        <w:r w:rsidR="001B5BBC" w:rsidRPr="001B5BBC">
          <w:rPr>
            <w:noProof/>
            <w:webHidden/>
          </w:rPr>
          <w:t>10</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76" w:history="1">
        <w:r w:rsidR="001B5BBC" w:rsidRPr="001B5BBC">
          <w:rPr>
            <w:rStyle w:val="Hyperlink"/>
            <w:noProof/>
          </w:rPr>
          <w:t>Table 4- Baseline by Measure Application Type</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_Toc389233276 \h </w:instrText>
        </w:r>
        <w:r w:rsidR="001B5BBC" w:rsidRPr="001B5BBC">
          <w:rPr>
            <w:noProof/>
            <w:webHidden/>
          </w:rPr>
        </w:r>
        <w:r w:rsidR="001B5BBC" w:rsidRPr="001B5BBC">
          <w:rPr>
            <w:noProof/>
            <w:webHidden/>
          </w:rPr>
          <w:fldChar w:fldCharType="separate"/>
        </w:r>
        <w:r w:rsidR="001B5BBC" w:rsidRPr="001B5BBC">
          <w:rPr>
            <w:noProof/>
            <w:webHidden/>
          </w:rPr>
          <w:t>12</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77" w:history="1">
        <w:r w:rsidR="001B5BBC" w:rsidRPr="001B5BBC">
          <w:rPr>
            <w:rStyle w:val="Hyperlink"/>
            <w:noProof/>
          </w:rPr>
          <w:t>Table 5 - Typical Values for eQUEST Model Used for Analysis</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_Toc389233277 \h </w:instrText>
        </w:r>
        <w:r w:rsidR="001B5BBC" w:rsidRPr="001B5BBC">
          <w:rPr>
            <w:noProof/>
            <w:webHidden/>
          </w:rPr>
        </w:r>
        <w:r w:rsidR="001B5BBC" w:rsidRPr="001B5BBC">
          <w:rPr>
            <w:noProof/>
            <w:webHidden/>
          </w:rPr>
          <w:fldChar w:fldCharType="separate"/>
        </w:r>
        <w:r w:rsidR="001B5BBC" w:rsidRPr="001B5BBC">
          <w:rPr>
            <w:noProof/>
            <w:webHidden/>
          </w:rPr>
          <w:t>12</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78" w:history="1">
        <w:r w:rsidR="001B5BBC" w:rsidRPr="001B5BBC">
          <w:rPr>
            <w:rStyle w:val="Hyperlink"/>
            <w:noProof/>
          </w:rPr>
          <w:t>Table 6- Summary of Refrigeration Display Case Inputs</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_Toc389233278 \h </w:instrText>
        </w:r>
        <w:r w:rsidR="001B5BBC" w:rsidRPr="001B5BBC">
          <w:rPr>
            <w:noProof/>
            <w:webHidden/>
          </w:rPr>
        </w:r>
        <w:r w:rsidR="001B5BBC" w:rsidRPr="001B5BBC">
          <w:rPr>
            <w:noProof/>
            <w:webHidden/>
          </w:rPr>
          <w:fldChar w:fldCharType="separate"/>
        </w:r>
        <w:r w:rsidR="001B5BBC" w:rsidRPr="001B5BBC">
          <w:rPr>
            <w:noProof/>
            <w:webHidden/>
          </w:rPr>
          <w:t>14</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79" w:history="1">
        <w:r w:rsidR="001B5BBC" w:rsidRPr="001B5BBC">
          <w:rPr>
            <w:rStyle w:val="Hyperlink"/>
            <w:noProof/>
          </w:rPr>
          <w:t>Table 7 – Sensitivity Variables for the Remote Condenser</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_Toc389233279 \h </w:instrText>
        </w:r>
        <w:r w:rsidR="001B5BBC" w:rsidRPr="001B5BBC">
          <w:rPr>
            <w:noProof/>
            <w:webHidden/>
          </w:rPr>
        </w:r>
        <w:r w:rsidR="001B5BBC" w:rsidRPr="001B5BBC">
          <w:rPr>
            <w:noProof/>
            <w:webHidden/>
          </w:rPr>
          <w:fldChar w:fldCharType="separate"/>
        </w:r>
        <w:r w:rsidR="001B5BBC" w:rsidRPr="001B5BBC">
          <w:rPr>
            <w:noProof/>
            <w:webHidden/>
          </w:rPr>
          <w:t>15</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80" w:history="1">
        <w:r w:rsidR="001B5BBC" w:rsidRPr="001B5BBC">
          <w:rPr>
            <w:rStyle w:val="Hyperlink"/>
            <w:noProof/>
          </w:rPr>
          <w:t>Table 8 – Final Variables for Remote Condenser</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_Toc389233280 \h </w:instrText>
        </w:r>
        <w:r w:rsidR="001B5BBC" w:rsidRPr="001B5BBC">
          <w:rPr>
            <w:noProof/>
            <w:webHidden/>
          </w:rPr>
        </w:r>
        <w:r w:rsidR="001B5BBC" w:rsidRPr="001B5BBC">
          <w:rPr>
            <w:noProof/>
            <w:webHidden/>
          </w:rPr>
          <w:fldChar w:fldCharType="separate"/>
        </w:r>
        <w:r w:rsidR="001B5BBC" w:rsidRPr="001B5BBC">
          <w:rPr>
            <w:noProof/>
            <w:webHidden/>
          </w:rPr>
          <w:t>19</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81" w:history="1">
        <w:r w:rsidR="001B5BBC" w:rsidRPr="001B5BBC">
          <w:rPr>
            <w:rStyle w:val="Hyperlink"/>
            <w:noProof/>
          </w:rPr>
          <w:t>Table 9 - Sensitivity Variables for the Condensing Unit</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_Toc389233281 \h </w:instrText>
        </w:r>
        <w:r w:rsidR="001B5BBC" w:rsidRPr="001B5BBC">
          <w:rPr>
            <w:noProof/>
            <w:webHidden/>
          </w:rPr>
        </w:r>
        <w:r w:rsidR="001B5BBC" w:rsidRPr="001B5BBC">
          <w:rPr>
            <w:noProof/>
            <w:webHidden/>
          </w:rPr>
          <w:fldChar w:fldCharType="separate"/>
        </w:r>
        <w:r w:rsidR="001B5BBC" w:rsidRPr="001B5BBC">
          <w:rPr>
            <w:noProof/>
            <w:webHidden/>
          </w:rPr>
          <w:t>19</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82" w:history="1">
        <w:r w:rsidR="001B5BBC" w:rsidRPr="001B5BBC">
          <w:rPr>
            <w:rStyle w:val="Hyperlink"/>
            <w:noProof/>
          </w:rPr>
          <w:t>Table 10 – Final Variables for Condensing Unit</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_Toc389233282 \h </w:instrText>
        </w:r>
        <w:r w:rsidR="001B5BBC" w:rsidRPr="001B5BBC">
          <w:rPr>
            <w:noProof/>
            <w:webHidden/>
          </w:rPr>
        </w:r>
        <w:r w:rsidR="001B5BBC" w:rsidRPr="001B5BBC">
          <w:rPr>
            <w:noProof/>
            <w:webHidden/>
          </w:rPr>
          <w:fldChar w:fldCharType="separate"/>
        </w:r>
        <w:r w:rsidR="001B5BBC" w:rsidRPr="001B5BBC">
          <w:rPr>
            <w:noProof/>
            <w:webHidden/>
          </w:rPr>
          <w:t>20</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83" w:history="1">
        <w:r w:rsidR="001B5BBC" w:rsidRPr="001B5BBC">
          <w:rPr>
            <w:rStyle w:val="Hyperlink"/>
            <w:noProof/>
          </w:rPr>
          <w:t>Table 11 - Remote System Compressor/Condenser Design Conditions</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_Toc389233283 \h </w:instrText>
        </w:r>
        <w:r w:rsidR="001B5BBC" w:rsidRPr="001B5BBC">
          <w:rPr>
            <w:noProof/>
            <w:webHidden/>
          </w:rPr>
        </w:r>
        <w:r w:rsidR="001B5BBC" w:rsidRPr="001B5BBC">
          <w:rPr>
            <w:noProof/>
            <w:webHidden/>
          </w:rPr>
          <w:fldChar w:fldCharType="separate"/>
        </w:r>
        <w:r w:rsidR="001B5BBC" w:rsidRPr="001B5BBC">
          <w:rPr>
            <w:noProof/>
            <w:webHidden/>
          </w:rPr>
          <w:t>21</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84" w:history="1">
        <w:r w:rsidR="001B5BBC" w:rsidRPr="001B5BBC">
          <w:rPr>
            <w:rStyle w:val="Hyperlink"/>
            <w:noProof/>
          </w:rPr>
          <w:t>Table 12 - Condensing Unit System Compressor/Condenser Design Conditions</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_Toc389233284 \h </w:instrText>
        </w:r>
        <w:r w:rsidR="001B5BBC" w:rsidRPr="001B5BBC">
          <w:rPr>
            <w:noProof/>
            <w:webHidden/>
          </w:rPr>
        </w:r>
        <w:r w:rsidR="001B5BBC" w:rsidRPr="001B5BBC">
          <w:rPr>
            <w:noProof/>
            <w:webHidden/>
          </w:rPr>
          <w:fldChar w:fldCharType="separate"/>
        </w:r>
        <w:r w:rsidR="001B5BBC" w:rsidRPr="001B5BBC">
          <w:rPr>
            <w:noProof/>
            <w:webHidden/>
          </w:rPr>
          <w:t>22</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85" w:history="1">
        <w:r w:rsidR="001B5BBC" w:rsidRPr="001B5BBC">
          <w:rPr>
            <w:rStyle w:val="Hyperlink"/>
            <w:noProof/>
          </w:rPr>
          <w:t>Table 13 - Cost Information</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_Toc389233285 \h </w:instrText>
        </w:r>
        <w:r w:rsidR="001B5BBC" w:rsidRPr="001B5BBC">
          <w:rPr>
            <w:noProof/>
            <w:webHidden/>
          </w:rPr>
        </w:r>
        <w:r w:rsidR="001B5BBC" w:rsidRPr="001B5BBC">
          <w:rPr>
            <w:noProof/>
            <w:webHidden/>
          </w:rPr>
          <w:fldChar w:fldCharType="separate"/>
        </w:r>
        <w:r w:rsidR="001B5BBC" w:rsidRPr="001B5BBC">
          <w:rPr>
            <w:noProof/>
            <w:webHidden/>
          </w:rPr>
          <w:t>23</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86" w:history="1">
        <w:r w:rsidR="001B5BBC" w:rsidRPr="001B5BBC">
          <w:rPr>
            <w:rStyle w:val="Hyperlink"/>
            <w:noProof/>
          </w:rPr>
          <w:t>Table 14 - Condensing Unit System Final Cost</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_Toc389233286 \h </w:instrText>
        </w:r>
        <w:r w:rsidR="001B5BBC" w:rsidRPr="001B5BBC">
          <w:rPr>
            <w:noProof/>
            <w:webHidden/>
          </w:rPr>
        </w:r>
        <w:r w:rsidR="001B5BBC" w:rsidRPr="001B5BBC">
          <w:rPr>
            <w:noProof/>
            <w:webHidden/>
          </w:rPr>
          <w:fldChar w:fldCharType="separate"/>
        </w:r>
        <w:r w:rsidR="001B5BBC" w:rsidRPr="001B5BBC">
          <w:rPr>
            <w:noProof/>
            <w:webHidden/>
          </w:rPr>
          <w:t>25</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sz w:val="22"/>
          <w:szCs w:val="22"/>
        </w:rPr>
      </w:pPr>
      <w:hyperlink w:anchor="_Toc389233287" w:history="1">
        <w:r w:rsidR="001B5BBC" w:rsidRPr="001B5BBC">
          <w:rPr>
            <w:rStyle w:val="Hyperlink"/>
            <w:noProof/>
          </w:rPr>
          <w:t>Table 15– Remote Condenser Final Cost</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_Toc389233287 \h </w:instrText>
        </w:r>
        <w:r w:rsidR="001B5BBC" w:rsidRPr="001B5BBC">
          <w:rPr>
            <w:noProof/>
            <w:webHidden/>
          </w:rPr>
        </w:r>
        <w:r w:rsidR="001B5BBC" w:rsidRPr="001B5BBC">
          <w:rPr>
            <w:noProof/>
            <w:webHidden/>
          </w:rPr>
          <w:fldChar w:fldCharType="separate"/>
        </w:r>
        <w:r w:rsidR="001B5BBC" w:rsidRPr="001B5BBC">
          <w:rPr>
            <w:noProof/>
            <w:webHidden/>
          </w:rPr>
          <w:t>25</w:t>
        </w:r>
        <w:r w:rsidR="001B5BBC" w:rsidRPr="001B5BBC">
          <w:rPr>
            <w:noProof/>
            <w:webHidden/>
          </w:rPr>
          <w:fldChar w:fldCharType="end"/>
        </w:r>
      </w:hyperlink>
    </w:p>
    <w:p w:rsidR="001B5BBC" w:rsidRPr="001B5BBC" w:rsidRDefault="00E514BD">
      <w:pPr>
        <w:pStyle w:val="TableofFigures"/>
        <w:tabs>
          <w:tab w:val="right" w:leader="dot" w:pos="9350"/>
        </w:tabs>
        <w:rPr>
          <w:rFonts w:asciiTheme="minorHAnsi" w:eastAsiaTheme="minorEastAsia" w:hAnsiTheme="minorHAnsi" w:cstheme="minorBidi"/>
          <w:noProof/>
          <w:sz w:val="22"/>
          <w:szCs w:val="22"/>
        </w:rPr>
      </w:pPr>
      <w:hyperlink w:anchor="_Toc389233288" w:history="1">
        <w:r w:rsidR="001B5BBC" w:rsidRPr="001B5BBC">
          <w:rPr>
            <w:rStyle w:val="Hyperlink"/>
            <w:noProof/>
          </w:rPr>
          <w:t>Table 16 - Summary of Final Costs</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_Toc389233288 \h </w:instrText>
        </w:r>
        <w:r w:rsidR="001B5BBC" w:rsidRPr="001B5BBC">
          <w:rPr>
            <w:noProof/>
            <w:webHidden/>
          </w:rPr>
        </w:r>
        <w:r w:rsidR="001B5BBC" w:rsidRPr="001B5BBC">
          <w:rPr>
            <w:noProof/>
            <w:webHidden/>
          </w:rPr>
          <w:fldChar w:fldCharType="separate"/>
        </w:r>
        <w:r w:rsidR="001B5BBC" w:rsidRPr="001B5BBC">
          <w:rPr>
            <w:noProof/>
            <w:webHidden/>
          </w:rPr>
          <w:t>27</w:t>
        </w:r>
        <w:r w:rsidR="001B5BBC" w:rsidRPr="001B5BBC">
          <w:rPr>
            <w:noProof/>
            <w:webHidden/>
          </w:rPr>
          <w:fldChar w:fldCharType="end"/>
        </w:r>
      </w:hyperlink>
    </w:p>
    <w:p w:rsidR="005A1F9D" w:rsidRPr="001B5BBC" w:rsidRDefault="00905929" w:rsidP="005A1F9D">
      <w:r w:rsidRPr="001B5BBC">
        <w:rPr>
          <w:sz w:val="22"/>
          <w:szCs w:val="22"/>
        </w:rPr>
        <w:fldChar w:fldCharType="end"/>
      </w:r>
      <w:r w:rsidR="005A1F9D" w:rsidRPr="001B5BBC">
        <w:t xml:space="preserve"> </w:t>
      </w:r>
    </w:p>
    <w:p w:rsidR="005A1F9D" w:rsidRDefault="005A1F9D" w:rsidP="005A1F9D">
      <w:pPr>
        <w:pStyle w:val="Heading1"/>
      </w:pPr>
      <w:bookmarkStart w:id="13" w:name="_Toc174179832"/>
      <w:bookmarkStart w:id="14" w:name="_Toc174181292"/>
      <w:bookmarkStart w:id="15" w:name="_Toc389233294"/>
      <w:r>
        <w:t>List of Figures</w:t>
      </w:r>
      <w:bookmarkEnd w:id="13"/>
      <w:bookmarkEnd w:id="14"/>
      <w:bookmarkEnd w:id="15"/>
    </w:p>
    <w:p w:rsidR="001B5BBC" w:rsidRPr="001B5BBC" w:rsidRDefault="00905929">
      <w:pPr>
        <w:pStyle w:val="TableofFigures"/>
        <w:tabs>
          <w:tab w:val="right" w:leader="dot" w:pos="9350"/>
        </w:tabs>
        <w:rPr>
          <w:rFonts w:eastAsiaTheme="minorEastAsia"/>
          <w:noProof/>
        </w:rPr>
      </w:pPr>
      <w:r w:rsidRPr="00CD63F3">
        <w:rPr>
          <w:sz w:val="22"/>
          <w:szCs w:val="22"/>
        </w:rPr>
        <w:fldChar w:fldCharType="begin"/>
      </w:r>
      <w:r w:rsidR="005A1F9D" w:rsidRPr="00CD63F3">
        <w:rPr>
          <w:sz w:val="22"/>
          <w:szCs w:val="22"/>
        </w:rPr>
        <w:instrText xml:space="preserve"> TOC \h \z \c "Figure" </w:instrText>
      </w:r>
      <w:r w:rsidRPr="00CD63F3">
        <w:rPr>
          <w:sz w:val="22"/>
          <w:szCs w:val="22"/>
        </w:rPr>
        <w:fldChar w:fldCharType="separate"/>
      </w:r>
      <w:hyperlink w:anchor="_Toc389233331" w:history="1">
        <w:r w:rsidR="001B5BBC" w:rsidRPr="001B5BBC">
          <w:rPr>
            <w:rStyle w:val="Hyperlink"/>
            <w:noProof/>
          </w:rPr>
          <w:t>Figure 1 - Diagram of Condensing Temperature vs. Outside Air Temperature for FHP on Single</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_Toc389233331 \h </w:instrText>
        </w:r>
        <w:r w:rsidR="001B5BBC" w:rsidRPr="001B5BBC">
          <w:rPr>
            <w:noProof/>
            <w:webHidden/>
          </w:rPr>
        </w:r>
        <w:r w:rsidR="001B5BBC" w:rsidRPr="001B5BBC">
          <w:rPr>
            <w:noProof/>
            <w:webHidden/>
          </w:rPr>
          <w:fldChar w:fldCharType="separate"/>
        </w:r>
        <w:r w:rsidR="001B5BBC" w:rsidRPr="001B5BBC">
          <w:rPr>
            <w:noProof/>
            <w:webHidden/>
          </w:rPr>
          <w:t>8</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rPr>
      </w:pPr>
      <w:hyperlink w:anchor="_Toc389233332" w:history="1">
        <w:r w:rsidR="001B5BBC" w:rsidRPr="001B5BBC">
          <w:rPr>
            <w:rStyle w:val="Hyperlink"/>
            <w:noProof/>
          </w:rPr>
          <w:t>Figure 2 - Multiple compressor lines being fed into a remote condenser</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_Toc389233332 \h </w:instrText>
        </w:r>
        <w:r w:rsidR="001B5BBC" w:rsidRPr="001B5BBC">
          <w:rPr>
            <w:noProof/>
            <w:webHidden/>
          </w:rPr>
        </w:r>
        <w:r w:rsidR="001B5BBC" w:rsidRPr="001B5BBC">
          <w:rPr>
            <w:noProof/>
            <w:webHidden/>
          </w:rPr>
          <w:fldChar w:fldCharType="separate"/>
        </w:r>
        <w:r w:rsidR="001B5BBC" w:rsidRPr="001B5BBC">
          <w:rPr>
            <w:noProof/>
            <w:webHidden/>
          </w:rPr>
          <w:t>13</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rPr>
      </w:pPr>
      <w:hyperlink w:anchor="_Toc389233333" w:history="1">
        <w:r w:rsidR="001B5BBC" w:rsidRPr="001B5BBC">
          <w:rPr>
            <w:rStyle w:val="Hyperlink"/>
            <w:noProof/>
          </w:rPr>
          <w:t>Figure 3 - Multiple condensing units</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_Toc389233333 \h </w:instrText>
        </w:r>
        <w:r w:rsidR="001B5BBC" w:rsidRPr="001B5BBC">
          <w:rPr>
            <w:noProof/>
            <w:webHidden/>
          </w:rPr>
        </w:r>
        <w:r w:rsidR="001B5BBC" w:rsidRPr="001B5BBC">
          <w:rPr>
            <w:noProof/>
            <w:webHidden/>
          </w:rPr>
          <w:fldChar w:fldCharType="separate"/>
        </w:r>
        <w:r w:rsidR="001B5BBC" w:rsidRPr="001B5BBC">
          <w:rPr>
            <w:noProof/>
            <w:webHidden/>
          </w:rPr>
          <w:t>13</w:t>
        </w:r>
        <w:r w:rsidR="001B5BBC" w:rsidRPr="001B5BBC">
          <w:rPr>
            <w:noProof/>
            <w:webHidden/>
          </w:rPr>
          <w:fldChar w:fldCharType="end"/>
        </w:r>
      </w:hyperlink>
    </w:p>
    <w:p w:rsidR="001B5BBC" w:rsidRPr="001B5BBC" w:rsidRDefault="00E514BD">
      <w:pPr>
        <w:pStyle w:val="TableofFigures"/>
        <w:tabs>
          <w:tab w:val="right" w:leader="dot" w:pos="9350"/>
        </w:tabs>
        <w:rPr>
          <w:rFonts w:eastAsiaTheme="minorEastAsia"/>
          <w:noProof/>
        </w:rPr>
      </w:pPr>
      <w:hyperlink w:anchor="_Toc389233334" w:history="1">
        <w:r w:rsidR="001B5BBC" w:rsidRPr="001B5BBC">
          <w:rPr>
            <w:rStyle w:val="Hyperlink"/>
            <w:noProof/>
          </w:rPr>
          <w:t>Figure 4 – Savings Sensitivity to Model Variables for the Remote Condenser</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_Toc389233334 \h </w:instrText>
        </w:r>
        <w:r w:rsidR="001B5BBC" w:rsidRPr="001B5BBC">
          <w:rPr>
            <w:noProof/>
            <w:webHidden/>
          </w:rPr>
        </w:r>
        <w:r w:rsidR="001B5BBC" w:rsidRPr="001B5BBC">
          <w:rPr>
            <w:noProof/>
            <w:webHidden/>
          </w:rPr>
          <w:fldChar w:fldCharType="separate"/>
        </w:r>
        <w:r w:rsidR="001B5BBC" w:rsidRPr="001B5BBC">
          <w:rPr>
            <w:noProof/>
            <w:webHidden/>
          </w:rPr>
          <w:t>17</w:t>
        </w:r>
        <w:r w:rsidR="001B5BBC" w:rsidRPr="001B5BBC">
          <w:rPr>
            <w:noProof/>
            <w:webHidden/>
          </w:rPr>
          <w:fldChar w:fldCharType="end"/>
        </w:r>
      </w:hyperlink>
    </w:p>
    <w:p w:rsidR="001B5BBC" w:rsidRDefault="00E514BD">
      <w:pPr>
        <w:pStyle w:val="TableofFigures"/>
        <w:tabs>
          <w:tab w:val="right" w:leader="dot" w:pos="9350"/>
        </w:tabs>
        <w:rPr>
          <w:rFonts w:asciiTheme="minorHAnsi" w:eastAsiaTheme="minorEastAsia" w:hAnsiTheme="minorHAnsi" w:cstheme="minorBidi"/>
          <w:noProof/>
          <w:sz w:val="22"/>
          <w:szCs w:val="22"/>
        </w:rPr>
      </w:pPr>
      <w:hyperlink w:anchor="_Toc389233335" w:history="1">
        <w:r w:rsidR="001B5BBC" w:rsidRPr="001B5BBC">
          <w:rPr>
            <w:rStyle w:val="Hyperlink"/>
            <w:noProof/>
          </w:rPr>
          <w:t>Figure 5 - Savings Sensitivity to Model Variables for the Condensing Units, Medium Temp</w:t>
        </w:r>
        <w:r w:rsidR="001B5BBC" w:rsidRPr="001B5BBC">
          <w:rPr>
            <w:noProof/>
            <w:webHidden/>
          </w:rPr>
          <w:tab/>
        </w:r>
        <w:r w:rsidR="001B5BBC" w:rsidRPr="001B5BBC">
          <w:rPr>
            <w:noProof/>
            <w:webHidden/>
          </w:rPr>
          <w:fldChar w:fldCharType="begin"/>
        </w:r>
        <w:r w:rsidR="001B5BBC" w:rsidRPr="001B5BBC">
          <w:rPr>
            <w:noProof/>
            <w:webHidden/>
          </w:rPr>
          <w:instrText xml:space="preserve"> PAGEREF _Toc389233335 \h </w:instrText>
        </w:r>
        <w:r w:rsidR="001B5BBC" w:rsidRPr="001B5BBC">
          <w:rPr>
            <w:noProof/>
            <w:webHidden/>
          </w:rPr>
        </w:r>
        <w:r w:rsidR="001B5BBC" w:rsidRPr="001B5BBC">
          <w:rPr>
            <w:noProof/>
            <w:webHidden/>
          </w:rPr>
          <w:fldChar w:fldCharType="separate"/>
        </w:r>
        <w:r w:rsidR="001B5BBC" w:rsidRPr="001B5BBC">
          <w:rPr>
            <w:noProof/>
            <w:webHidden/>
          </w:rPr>
          <w:t>20</w:t>
        </w:r>
        <w:r w:rsidR="001B5BBC" w:rsidRPr="001B5BBC">
          <w:rPr>
            <w:noProof/>
            <w:webHidden/>
          </w:rPr>
          <w:fldChar w:fldCharType="end"/>
        </w:r>
      </w:hyperlink>
    </w:p>
    <w:p w:rsidR="005A1F9D" w:rsidRDefault="00905929" w:rsidP="005A1F9D">
      <w:pPr>
        <w:sectPr w:rsidR="005A1F9D" w:rsidSect="00282C97">
          <w:endnotePr>
            <w:numFmt w:val="decimal"/>
          </w:endnotePr>
          <w:pgSz w:w="12240" w:h="15840"/>
          <w:pgMar w:top="1440" w:right="1440" w:bottom="1440" w:left="1440" w:header="720" w:footer="720" w:gutter="0"/>
          <w:pgNumType w:fmt="lowerRoman"/>
          <w:cols w:space="720"/>
          <w:docGrid w:linePitch="360"/>
        </w:sectPr>
      </w:pPr>
      <w:r w:rsidRPr="00CD63F3">
        <w:rPr>
          <w:sz w:val="22"/>
          <w:szCs w:val="22"/>
        </w:rPr>
        <w:fldChar w:fldCharType="end"/>
      </w:r>
    </w:p>
    <w:p w:rsidR="00ED21EE" w:rsidRDefault="00ED21EE" w:rsidP="00ED21EE">
      <w:pPr>
        <w:pStyle w:val="Heading1"/>
      </w:pPr>
      <w:bookmarkStart w:id="16" w:name="_Toc389233295"/>
      <w:bookmarkStart w:id="17" w:name="_Toc172205732"/>
      <w:r>
        <w:lastRenderedPageBreak/>
        <w:t>Section 1. General Measure &amp; Baseline Data</w:t>
      </w:r>
      <w:bookmarkEnd w:id="16"/>
    </w:p>
    <w:p w:rsidR="00E71EF1" w:rsidRDefault="001248A3" w:rsidP="001248A3">
      <w:pPr>
        <w:pStyle w:val="Heading2"/>
      </w:pPr>
      <w:bookmarkStart w:id="18" w:name="_Toc389233296"/>
      <w:bookmarkEnd w:id="17"/>
      <w:r>
        <w:t xml:space="preserve">1.1 </w:t>
      </w:r>
      <w:r w:rsidR="008C6AD1">
        <w:t xml:space="preserve">Product </w:t>
      </w:r>
      <w:r w:rsidR="00E71EF1" w:rsidRPr="001248A3">
        <w:t>Measure Description &amp; Background</w:t>
      </w:r>
      <w:bookmarkEnd w:id="18"/>
    </w:p>
    <w:p w:rsidR="00004FEF" w:rsidRDefault="00521920" w:rsidP="0010572F">
      <w:pPr>
        <w:rPr>
          <w:rFonts w:ascii="Arial" w:hAnsi="Arial" w:cs="Arial"/>
          <w:b/>
          <w:i/>
          <w:color w:val="FF0000"/>
        </w:rPr>
      </w:pPr>
      <w:r w:rsidRPr="00521920">
        <w:rPr>
          <w:rFonts w:ascii="Arial" w:hAnsi="Arial" w:cs="Arial"/>
          <w:b/>
          <w:i/>
        </w:rPr>
        <w:t>Catalog Description</w:t>
      </w:r>
    </w:p>
    <w:p w:rsidR="0010572F" w:rsidRDefault="0010572F" w:rsidP="0010572F">
      <w:pPr>
        <w:rPr>
          <w:rFonts w:ascii="Arial" w:hAnsi="Arial" w:cs="Arial"/>
          <w:b/>
          <w:i/>
          <w:color w:val="FF0000"/>
        </w:rPr>
      </w:pPr>
    </w:p>
    <w:p w:rsidR="0010572F" w:rsidRPr="006D2042" w:rsidRDefault="0010572F" w:rsidP="0010572F">
      <w:pPr>
        <w:rPr>
          <w:rFonts w:ascii="Arial" w:hAnsi="Arial" w:cs="Arial"/>
          <w:sz w:val="20"/>
          <w:szCs w:val="20"/>
        </w:rPr>
      </w:pPr>
      <w:r w:rsidRPr="006D2042">
        <w:rPr>
          <w:rFonts w:ascii="Arial" w:hAnsi="Arial" w:cs="Arial"/>
          <w:sz w:val="20"/>
          <w:szCs w:val="20"/>
        </w:rPr>
        <w:t xml:space="preserve">Floating head pressure controls increase refrigeration system efficiency by running at a lower </w:t>
      </w:r>
      <w:r w:rsidR="008E286A" w:rsidRPr="006D2042">
        <w:rPr>
          <w:rFonts w:ascii="Arial" w:hAnsi="Arial" w:cs="Arial"/>
          <w:sz w:val="20"/>
          <w:szCs w:val="20"/>
        </w:rPr>
        <w:t xml:space="preserve">compressor </w:t>
      </w:r>
      <w:r w:rsidRPr="006D2042">
        <w:rPr>
          <w:rFonts w:ascii="Arial" w:hAnsi="Arial" w:cs="Arial"/>
          <w:sz w:val="20"/>
          <w:szCs w:val="20"/>
        </w:rPr>
        <w:t xml:space="preserve">head </w:t>
      </w:r>
      <w:r w:rsidR="008E286A" w:rsidRPr="006D2042">
        <w:rPr>
          <w:rFonts w:ascii="Arial" w:hAnsi="Arial" w:cs="Arial"/>
          <w:sz w:val="20"/>
          <w:szCs w:val="20"/>
        </w:rPr>
        <w:t>pressure</w:t>
      </w:r>
      <w:r w:rsidRPr="006D2042">
        <w:rPr>
          <w:rFonts w:ascii="Arial" w:hAnsi="Arial" w:cs="Arial"/>
          <w:sz w:val="20"/>
          <w:szCs w:val="20"/>
        </w:rPr>
        <w:t xml:space="preserve"> during hours of lower outside air temperature. This measure addresses adding these controls to simple refrigeration system</w:t>
      </w:r>
      <w:r w:rsidR="008E286A" w:rsidRPr="006D2042">
        <w:rPr>
          <w:rFonts w:ascii="Arial" w:hAnsi="Arial" w:cs="Arial"/>
          <w:sz w:val="20"/>
          <w:szCs w:val="20"/>
        </w:rPr>
        <w:t>s</w:t>
      </w:r>
      <w:r w:rsidRPr="006D2042">
        <w:rPr>
          <w:rFonts w:ascii="Arial" w:hAnsi="Arial" w:cs="Arial"/>
          <w:sz w:val="20"/>
          <w:szCs w:val="20"/>
        </w:rPr>
        <w:t xml:space="preserve"> including remote condensing systems and condensing units.</w:t>
      </w:r>
    </w:p>
    <w:p w:rsidR="00004FEF" w:rsidRPr="006D2042" w:rsidRDefault="00004FEF" w:rsidP="00872913">
      <w:pPr>
        <w:rPr>
          <w:rFonts w:ascii="Arial" w:hAnsi="Arial" w:cs="Arial"/>
          <w:b/>
          <w:i/>
          <w:sz w:val="20"/>
          <w:szCs w:val="20"/>
        </w:rPr>
      </w:pPr>
    </w:p>
    <w:p w:rsidR="00004FEF" w:rsidRPr="006D2042" w:rsidRDefault="00004FEF" w:rsidP="00004FEF">
      <w:pPr>
        <w:rPr>
          <w:rFonts w:ascii="Arial" w:hAnsi="Arial" w:cs="Arial"/>
          <w:sz w:val="20"/>
          <w:szCs w:val="20"/>
        </w:rPr>
      </w:pPr>
      <w:r w:rsidRPr="006D2042">
        <w:rPr>
          <w:rFonts w:ascii="Arial" w:hAnsi="Arial" w:cs="Arial"/>
          <w:sz w:val="20"/>
          <w:szCs w:val="20"/>
        </w:rPr>
        <w:t xml:space="preserve">The savings are calculated for </w:t>
      </w:r>
      <w:r w:rsidR="001651D1" w:rsidRPr="006D2042">
        <w:rPr>
          <w:rFonts w:ascii="Arial" w:hAnsi="Arial" w:cs="Arial"/>
          <w:sz w:val="20"/>
          <w:szCs w:val="20"/>
        </w:rPr>
        <w:t xml:space="preserve">all </w:t>
      </w:r>
      <w:r w:rsidR="00D54A82">
        <w:rPr>
          <w:rFonts w:ascii="Arial" w:hAnsi="Arial" w:cs="Arial"/>
          <w:sz w:val="20"/>
          <w:szCs w:val="20"/>
        </w:rPr>
        <w:t>9</w:t>
      </w:r>
      <w:r w:rsidRPr="006D2042">
        <w:rPr>
          <w:rFonts w:ascii="Arial" w:hAnsi="Arial" w:cs="Arial"/>
          <w:sz w:val="20"/>
          <w:szCs w:val="20"/>
        </w:rPr>
        <w:t xml:space="preserve"> PG&amp;E climate zones.</w:t>
      </w:r>
    </w:p>
    <w:p w:rsidR="00004FEF" w:rsidRDefault="00004FEF" w:rsidP="00872913">
      <w:pPr>
        <w:rPr>
          <w:rFonts w:ascii="Arial" w:hAnsi="Arial" w:cs="Arial"/>
          <w:b/>
          <w:i/>
          <w:sz w:val="20"/>
          <w:szCs w:val="20"/>
        </w:rPr>
      </w:pPr>
    </w:p>
    <w:p w:rsidR="00521920" w:rsidRDefault="00521920" w:rsidP="00872913">
      <w:pPr>
        <w:rPr>
          <w:rFonts w:ascii="Arial" w:hAnsi="Arial" w:cs="Arial"/>
          <w:b/>
          <w:i/>
        </w:rPr>
      </w:pPr>
      <w:r>
        <w:rPr>
          <w:rFonts w:ascii="Arial" w:hAnsi="Arial" w:cs="Arial"/>
          <w:b/>
          <w:i/>
        </w:rPr>
        <w:t>Program Restrictions and Guidelines</w:t>
      </w:r>
    </w:p>
    <w:p w:rsidR="00004FEF" w:rsidRDefault="00004FEF" w:rsidP="00004FEF">
      <w:pPr>
        <w:rPr>
          <w:rFonts w:ascii="Arial" w:hAnsi="Arial" w:cs="Arial"/>
          <w:b/>
          <w:i/>
          <w:sz w:val="20"/>
          <w:szCs w:val="20"/>
        </w:rPr>
      </w:pPr>
      <w:r w:rsidRPr="00521920">
        <w:rPr>
          <w:rFonts w:ascii="Arial" w:hAnsi="Arial" w:cs="Arial"/>
          <w:b/>
          <w:i/>
          <w:sz w:val="20"/>
          <w:szCs w:val="20"/>
        </w:rPr>
        <w:t>Terms and Conditions</w:t>
      </w:r>
    </w:p>
    <w:p w:rsidR="00004FEF" w:rsidRPr="006D2042" w:rsidRDefault="00004FEF" w:rsidP="00004FEF">
      <w:pPr>
        <w:spacing w:after="120"/>
        <w:rPr>
          <w:rFonts w:ascii="Arial" w:hAnsi="Arial" w:cs="Arial"/>
          <w:sz w:val="20"/>
          <w:szCs w:val="20"/>
        </w:rPr>
      </w:pPr>
      <w:r w:rsidRPr="006D2042">
        <w:rPr>
          <w:rFonts w:ascii="Arial" w:hAnsi="Arial" w:cs="Arial"/>
          <w:sz w:val="20"/>
          <w:szCs w:val="20"/>
        </w:rPr>
        <w:t xml:space="preserve">The measure is applicable only to refrigeration systems having: </w:t>
      </w:r>
    </w:p>
    <w:p w:rsidR="00004FEF" w:rsidRPr="006D2042" w:rsidRDefault="00004FEF" w:rsidP="00004FEF">
      <w:pPr>
        <w:numPr>
          <w:ilvl w:val="0"/>
          <w:numId w:val="18"/>
        </w:numPr>
        <w:spacing w:after="120"/>
        <w:rPr>
          <w:rFonts w:ascii="Arial" w:hAnsi="Arial" w:cs="Arial"/>
          <w:sz w:val="20"/>
          <w:szCs w:val="20"/>
        </w:rPr>
      </w:pPr>
      <w:r w:rsidRPr="006D2042">
        <w:rPr>
          <w:rFonts w:ascii="Arial" w:hAnsi="Arial" w:cs="Arial"/>
          <w:sz w:val="20"/>
          <w:szCs w:val="20"/>
        </w:rPr>
        <w:t xml:space="preserve">A single compressor of 1 HP motor or larger serving a suction group, either in a condensing unit or with a remote condenser, </w:t>
      </w:r>
    </w:p>
    <w:p w:rsidR="00004FEF" w:rsidRPr="006D2042" w:rsidRDefault="00004FEF" w:rsidP="00004FEF">
      <w:pPr>
        <w:numPr>
          <w:ilvl w:val="0"/>
          <w:numId w:val="18"/>
        </w:numPr>
        <w:spacing w:after="120"/>
        <w:rPr>
          <w:rFonts w:ascii="Arial" w:hAnsi="Arial" w:cs="Arial"/>
          <w:sz w:val="20"/>
          <w:szCs w:val="20"/>
        </w:rPr>
      </w:pPr>
      <w:r w:rsidRPr="006D2042">
        <w:rPr>
          <w:rFonts w:ascii="Arial" w:hAnsi="Arial" w:cs="Arial"/>
          <w:sz w:val="20"/>
          <w:szCs w:val="20"/>
        </w:rPr>
        <w:t>Condenser intake air from outside ambient air, and</w:t>
      </w:r>
    </w:p>
    <w:p w:rsidR="00004FEF" w:rsidRPr="006D2042" w:rsidRDefault="00004FEF" w:rsidP="00004FEF">
      <w:pPr>
        <w:numPr>
          <w:ilvl w:val="0"/>
          <w:numId w:val="18"/>
        </w:numPr>
        <w:spacing w:after="120"/>
        <w:rPr>
          <w:rFonts w:ascii="Arial" w:hAnsi="Arial" w:cs="Arial"/>
          <w:sz w:val="20"/>
          <w:szCs w:val="20"/>
        </w:rPr>
      </w:pPr>
      <w:r w:rsidRPr="006D2042">
        <w:rPr>
          <w:rFonts w:ascii="Arial" w:hAnsi="Arial" w:cs="Arial"/>
          <w:sz w:val="20"/>
          <w:szCs w:val="20"/>
        </w:rPr>
        <w:t>A fixed pressure head control valve.</w:t>
      </w:r>
    </w:p>
    <w:p w:rsidR="00004FEF" w:rsidRPr="006D2042" w:rsidRDefault="00004FEF" w:rsidP="00004FEF">
      <w:pPr>
        <w:spacing w:after="120"/>
        <w:rPr>
          <w:rFonts w:ascii="Arial" w:hAnsi="Arial" w:cs="Arial"/>
          <w:sz w:val="20"/>
          <w:szCs w:val="20"/>
        </w:rPr>
      </w:pPr>
      <w:r w:rsidRPr="006D2042">
        <w:rPr>
          <w:rFonts w:ascii="Arial" w:hAnsi="Arial" w:cs="Arial"/>
          <w:sz w:val="20"/>
          <w:szCs w:val="20"/>
        </w:rPr>
        <w:t>Requirements:</w:t>
      </w:r>
    </w:p>
    <w:p w:rsidR="00004FEF" w:rsidRPr="006D2042" w:rsidRDefault="00004FEF" w:rsidP="00004FEF">
      <w:pPr>
        <w:numPr>
          <w:ilvl w:val="0"/>
          <w:numId w:val="19"/>
        </w:numPr>
        <w:spacing w:after="120"/>
        <w:rPr>
          <w:rFonts w:ascii="Arial" w:hAnsi="Arial" w:cs="Arial"/>
          <w:sz w:val="20"/>
          <w:szCs w:val="20"/>
        </w:rPr>
      </w:pPr>
      <w:r w:rsidRPr="006D2042">
        <w:rPr>
          <w:rFonts w:ascii="Arial" w:hAnsi="Arial" w:cs="Arial"/>
          <w:sz w:val="20"/>
          <w:szCs w:val="20"/>
        </w:rPr>
        <w:t xml:space="preserve">Must replace fixed pressure head control valve with adjustable head pressure control valve (flood-back control valve) to lower minimum condensing head pressure.  </w:t>
      </w:r>
    </w:p>
    <w:p w:rsidR="00004FEF" w:rsidRPr="006D2042" w:rsidRDefault="00004FEF" w:rsidP="00004FEF">
      <w:pPr>
        <w:numPr>
          <w:ilvl w:val="0"/>
          <w:numId w:val="19"/>
        </w:numPr>
        <w:spacing w:after="120"/>
        <w:rPr>
          <w:rFonts w:ascii="Arial" w:hAnsi="Arial" w:cs="Arial"/>
          <w:sz w:val="20"/>
          <w:szCs w:val="20"/>
        </w:rPr>
      </w:pPr>
      <w:r w:rsidRPr="006D2042">
        <w:rPr>
          <w:rFonts w:ascii="Arial" w:hAnsi="Arial" w:cs="Arial"/>
          <w:sz w:val="20"/>
          <w:szCs w:val="20"/>
        </w:rPr>
        <w:t xml:space="preserve">Adjustable valve must be field adjusted to pressure equivalent of 70º F saturated temperature or lower and verified against a calibrated pressure gauge or transducer. </w:t>
      </w:r>
    </w:p>
    <w:p w:rsidR="00004FEF" w:rsidRPr="006D2042" w:rsidRDefault="00004FEF" w:rsidP="00004FEF">
      <w:pPr>
        <w:numPr>
          <w:ilvl w:val="0"/>
          <w:numId w:val="19"/>
        </w:numPr>
        <w:spacing w:after="120"/>
        <w:rPr>
          <w:rFonts w:ascii="Arial" w:hAnsi="Arial" w:cs="Arial"/>
          <w:sz w:val="20"/>
          <w:szCs w:val="20"/>
        </w:rPr>
      </w:pPr>
      <w:r w:rsidRPr="006D2042">
        <w:rPr>
          <w:rFonts w:ascii="Arial" w:hAnsi="Arial" w:cs="Arial"/>
          <w:sz w:val="20"/>
          <w:szCs w:val="20"/>
        </w:rPr>
        <w:t>Must install either:</w:t>
      </w:r>
    </w:p>
    <w:p w:rsidR="00004FEF" w:rsidRPr="006D2042" w:rsidRDefault="00004FEF" w:rsidP="00004FEF">
      <w:pPr>
        <w:numPr>
          <w:ilvl w:val="1"/>
          <w:numId w:val="19"/>
        </w:numPr>
        <w:spacing w:after="120"/>
        <w:rPr>
          <w:rFonts w:ascii="Arial" w:hAnsi="Arial" w:cs="Arial"/>
          <w:sz w:val="20"/>
          <w:szCs w:val="20"/>
        </w:rPr>
      </w:pPr>
      <w:r w:rsidRPr="006D2042">
        <w:rPr>
          <w:rFonts w:ascii="Arial" w:hAnsi="Arial" w:cs="Arial"/>
          <w:sz w:val="20"/>
          <w:szCs w:val="20"/>
        </w:rPr>
        <w:t>A balanced-port valve or electronic expansion valve that is sized to meet the load requirement at 70</w:t>
      </w:r>
      <w:r w:rsidR="008E286A" w:rsidRPr="006D2042">
        <w:rPr>
          <w:rFonts w:ascii="Arial" w:hAnsi="Arial" w:cs="Arial"/>
          <w:sz w:val="20"/>
          <w:szCs w:val="20"/>
        </w:rPr>
        <w:t>º F</w:t>
      </w:r>
      <w:r w:rsidRPr="006D2042">
        <w:rPr>
          <w:rFonts w:ascii="Arial" w:hAnsi="Arial" w:cs="Arial"/>
          <w:sz w:val="20"/>
          <w:szCs w:val="20"/>
        </w:rPr>
        <w:t xml:space="preserve"> condensing temperature.</w:t>
      </w:r>
    </w:p>
    <w:p w:rsidR="00004FEF" w:rsidRPr="006D2042" w:rsidRDefault="00004FEF" w:rsidP="00004FEF">
      <w:pPr>
        <w:spacing w:after="120"/>
        <w:ind w:left="1080"/>
        <w:rPr>
          <w:rFonts w:ascii="Arial" w:hAnsi="Arial" w:cs="Arial"/>
          <w:sz w:val="20"/>
          <w:szCs w:val="20"/>
        </w:rPr>
      </w:pPr>
      <w:r w:rsidRPr="006D2042">
        <w:rPr>
          <w:rFonts w:ascii="Arial" w:hAnsi="Arial" w:cs="Arial"/>
          <w:sz w:val="20"/>
          <w:szCs w:val="20"/>
        </w:rPr>
        <w:t>Or</w:t>
      </w:r>
    </w:p>
    <w:p w:rsidR="00004FEF" w:rsidRPr="006D2042" w:rsidRDefault="00004FEF" w:rsidP="00004FEF">
      <w:pPr>
        <w:numPr>
          <w:ilvl w:val="1"/>
          <w:numId w:val="19"/>
        </w:numPr>
        <w:spacing w:after="120"/>
        <w:rPr>
          <w:rFonts w:ascii="Arial" w:hAnsi="Arial" w:cs="Arial"/>
          <w:sz w:val="20"/>
          <w:szCs w:val="20"/>
        </w:rPr>
      </w:pPr>
      <w:r w:rsidRPr="006D2042">
        <w:rPr>
          <w:rFonts w:ascii="Arial" w:hAnsi="Arial" w:cs="Arial"/>
          <w:sz w:val="20"/>
          <w:szCs w:val="20"/>
        </w:rPr>
        <w:t>A device to supplement refrigerant feed to each evaporator attached to the condenser. </w:t>
      </w:r>
    </w:p>
    <w:p w:rsidR="00004FEF" w:rsidRPr="006D2042" w:rsidRDefault="00004FEF" w:rsidP="00004FEF">
      <w:pPr>
        <w:spacing w:after="120"/>
        <w:ind w:left="720"/>
        <w:rPr>
          <w:rFonts w:ascii="Arial" w:hAnsi="Arial" w:cs="Arial"/>
          <w:sz w:val="20"/>
          <w:szCs w:val="20"/>
        </w:rPr>
      </w:pPr>
      <w:r w:rsidRPr="006D2042">
        <w:rPr>
          <w:rFonts w:ascii="Arial" w:hAnsi="Arial" w:cs="Arial"/>
          <w:sz w:val="20"/>
          <w:szCs w:val="20"/>
        </w:rPr>
        <w:t xml:space="preserve">Exemption for 3): existing expansion valve is a balance port or electronic expansion valve. </w:t>
      </w:r>
    </w:p>
    <w:p w:rsidR="00004FEF" w:rsidRPr="006D2042" w:rsidRDefault="00004FEF" w:rsidP="00004FEF">
      <w:pPr>
        <w:spacing w:after="120"/>
        <w:rPr>
          <w:rFonts w:ascii="Arial" w:hAnsi="Arial" w:cs="Arial"/>
          <w:sz w:val="20"/>
          <w:szCs w:val="20"/>
        </w:rPr>
      </w:pPr>
      <w:r w:rsidRPr="006D2042">
        <w:rPr>
          <w:rFonts w:ascii="Arial" w:hAnsi="Arial" w:cs="Arial"/>
          <w:sz w:val="20"/>
          <w:szCs w:val="20"/>
        </w:rPr>
        <w:t>Rebate is based on a “per compressor motor nameplate HP” basis. Pre-inspection is required.</w:t>
      </w:r>
    </w:p>
    <w:p w:rsidR="00004FEF" w:rsidRPr="00A5619B" w:rsidRDefault="00004FEF" w:rsidP="00004FEF">
      <w:pPr>
        <w:rPr>
          <w:rFonts w:ascii="Arial" w:hAnsi="Arial" w:cs="Arial"/>
          <w:sz w:val="20"/>
          <w:szCs w:val="20"/>
        </w:rPr>
      </w:pPr>
    </w:p>
    <w:p w:rsidR="00004FEF" w:rsidRDefault="00004FEF" w:rsidP="00004FEF">
      <w:pPr>
        <w:rPr>
          <w:rFonts w:ascii="Arial" w:hAnsi="Arial" w:cs="Arial"/>
          <w:b/>
          <w:i/>
          <w:sz w:val="20"/>
          <w:szCs w:val="20"/>
        </w:rPr>
      </w:pPr>
      <w:r>
        <w:rPr>
          <w:rFonts w:ascii="Arial" w:hAnsi="Arial" w:cs="Arial"/>
          <w:b/>
          <w:i/>
          <w:sz w:val="20"/>
          <w:szCs w:val="20"/>
        </w:rPr>
        <w:t>Market Applicability</w:t>
      </w:r>
    </w:p>
    <w:p w:rsidR="00004FEF" w:rsidRPr="006D2042" w:rsidRDefault="00004FEF" w:rsidP="00004FEF">
      <w:pPr>
        <w:spacing w:after="120"/>
        <w:rPr>
          <w:rFonts w:ascii="Arial" w:hAnsi="Arial" w:cs="Arial"/>
          <w:sz w:val="20"/>
          <w:szCs w:val="20"/>
        </w:rPr>
      </w:pPr>
      <w:r w:rsidRPr="006D2042">
        <w:rPr>
          <w:rFonts w:ascii="Arial" w:hAnsi="Arial" w:cs="Arial"/>
          <w:sz w:val="20"/>
          <w:szCs w:val="20"/>
        </w:rPr>
        <w:t>This measure is applicable to retail grocery stores of all size</w:t>
      </w:r>
      <w:r w:rsidR="00D54A82">
        <w:rPr>
          <w:rFonts w:ascii="Arial" w:hAnsi="Arial" w:cs="Arial"/>
          <w:sz w:val="20"/>
          <w:szCs w:val="20"/>
        </w:rPr>
        <w:t>s</w:t>
      </w:r>
      <w:r w:rsidRPr="006D2042">
        <w:rPr>
          <w:rFonts w:ascii="Arial" w:hAnsi="Arial" w:cs="Arial"/>
          <w:sz w:val="20"/>
          <w:szCs w:val="20"/>
        </w:rPr>
        <w:t>.</w:t>
      </w:r>
    </w:p>
    <w:p w:rsidR="00197A23" w:rsidRDefault="00197A23" w:rsidP="00872913">
      <w:pPr>
        <w:rPr>
          <w:rFonts w:ascii="Arial" w:hAnsi="Arial" w:cs="Arial"/>
          <w:b/>
          <w:i/>
        </w:rPr>
      </w:pPr>
    </w:p>
    <w:p w:rsidR="00521920" w:rsidRPr="00806070" w:rsidRDefault="00806070" w:rsidP="001A2956">
      <w:pPr>
        <w:pStyle w:val="Heading2"/>
      </w:pPr>
      <w:bookmarkStart w:id="19" w:name="_Toc389233297"/>
      <w:r>
        <w:t xml:space="preserve">1.2 Product </w:t>
      </w:r>
      <w:r w:rsidR="00521920" w:rsidRPr="00806070">
        <w:t>Technical Description</w:t>
      </w:r>
      <w:bookmarkEnd w:id="19"/>
    </w:p>
    <w:p w:rsidR="00004FEF" w:rsidRDefault="00004FEF" w:rsidP="00004FEF">
      <w:pPr>
        <w:autoSpaceDE w:val="0"/>
        <w:autoSpaceDN w:val="0"/>
        <w:adjustRightInd w:val="0"/>
      </w:pPr>
      <w:r w:rsidRPr="006D2042">
        <w:rPr>
          <w:rFonts w:ascii="Arial" w:hAnsi="Arial" w:cs="Arial"/>
          <w:sz w:val="20"/>
          <w:szCs w:val="20"/>
        </w:rPr>
        <w:t>Typical refrigeration systems maintain high head pressure through a fixed head pressure control valve, which maintains a minimum head pressure equivalent to 90-95</w:t>
      </w:r>
      <w:r w:rsidR="00240DAC" w:rsidRPr="006D2042">
        <w:rPr>
          <w:rFonts w:ascii="Arial" w:hAnsi="Arial" w:cs="Arial"/>
          <w:sz w:val="20"/>
          <w:szCs w:val="20"/>
        </w:rPr>
        <w:t xml:space="preserve">º </w:t>
      </w:r>
      <w:r w:rsidRPr="006D2042">
        <w:rPr>
          <w:rFonts w:ascii="Arial" w:hAnsi="Arial" w:cs="Arial"/>
          <w:sz w:val="20"/>
          <w:szCs w:val="20"/>
        </w:rPr>
        <w:t>F saturation temperature throughout the year. This temperature is chosen to create a pressure differential great enough to maintain refrigerant flow and to provide enough hot gas during hot gas defrosting. As ambient temperature drops the condenser will reach this minimum temperature, and the fixed head pressure control valve will modulate the flow of refrigerant to maintain operating pressure. This forces the compressors to operate at a high condensing temperature even during cooler outside air temperatures.</w:t>
      </w:r>
    </w:p>
    <w:p w:rsidR="00004FEF" w:rsidRPr="0012778A" w:rsidRDefault="00004FEF" w:rsidP="00004FEF">
      <w:pPr>
        <w:autoSpaceDE w:val="0"/>
        <w:autoSpaceDN w:val="0"/>
        <w:adjustRightInd w:val="0"/>
      </w:pPr>
    </w:p>
    <w:p w:rsidR="00004FEF" w:rsidRPr="006D2042" w:rsidRDefault="00004FEF" w:rsidP="00004FEF">
      <w:pPr>
        <w:autoSpaceDE w:val="0"/>
        <w:autoSpaceDN w:val="0"/>
        <w:adjustRightInd w:val="0"/>
        <w:rPr>
          <w:rFonts w:ascii="Arial" w:hAnsi="Arial" w:cs="Arial"/>
          <w:sz w:val="20"/>
          <w:szCs w:val="20"/>
        </w:rPr>
      </w:pPr>
      <w:r w:rsidRPr="006D2042">
        <w:rPr>
          <w:rFonts w:ascii="Arial" w:hAnsi="Arial" w:cs="Arial"/>
          <w:sz w:val="20"/>
          <w:szCs w:val="20"/>
        </w:rPr>
        <w:lastRenderedPageBreak/>
        <w:t>Compressor work can be reduced by installing a variable head pressure control valve and adjusting it to a lower pressure setting equivalent to 70</w:t>
      </w:r>
      <w:r w:rsidR="00240DAC" w:rsidRPr="006D2042">
        <w:rPr>
          <w:rFonts w:ascii="Arial" w:hAnsi="Arial" w:cs="Arial"/>
          <w:sz w:val="20"/>
          <w:szCs w:val="20"/>
        </w:rPr>
        <w:t xml:space="preserve">º </w:t>
      </w:r>
      <w:r w:rsidRPr="006D2042">
        <w:rPr>
          <w:rFonts w:ascii="Arial" w:hAnsi="Arial" w:cs="Arial"/>
          <w:sz w:val="20"/>
          <w:szCs w:val="20"/>
        </w:rPr>
        <w:t>F saturation temperature. Because the difference between the evaporator (suction) pressure and the condensing discharge pressure directly affects compressor efficiency, lowering the condensing pressure saves energy by lowering the compression ratio. Savings from floating head pressure occur when the ambient outside air temperature falls below 80 to 85</w:t>
      </w:r>
      <w:r w:rsidRPr="006D2042">
        <w:rPr>
          <w:rFonts w:ascii="Arial" w:hAnsi="Arial" w:cs="Arial"/>
          <w:sz w:val="20"/>
          <w:szCs w:val="20"/>
          <w:vertAlign w:val="superscript"/>
        </w:rPr>
        <w:t></w:t>
      </w:r>
      <w:r w:rsidR="001A2956" w:rsidRPr="006D2042">
        <w:rPr>
          <w:rFonts w:ascii="Arial" w:hAnsi="Arial" w:cs="Arial"/>
          <w:sz w:val="20"/>
          <w:szCs w:val="20"/>
          <w:vertAlign w:val="superscript"/>
        </w:rPr>
        <w:t></w:t>
      </w:r>
      <w:r w:rsidRPr="006D2042">
        <w:rPr>
          <w:rFonts w:ascii="Arial" w:hAnsi="Arial" w:cs="Arial"/>
          <w:sz w:val="20"/>
          <w:szCs w:val="20"/>
        </w:rPr>
        <w:t xml:space="preserve">F, depending on refrigerant. The figure below demonstrates the advantage of a floating head pressure control over conventional fixed head pressure control. </w:t>
      </w:r>
    </w:p>
    <w:p w:rsidR="001A2956" w:rsidRDefault="001A2956" w:rsidP="00004FEF">
      <w:pPr>
        <w:autoSpaceDE w:val="0"/>
        <w:autoSpaceDN w:val="0"/>
        <w:adjustRightInd w:val="0"/>
      </w:pPr>
    </w:p>
    <w:p w:rsidR="00004FEF" w:rsidRPr="00D04D84" w:rsidRDefault="00004FEF" w:rsidP="00004FEF">
      <w:pPr>
        <w:autoSpaceDE w:val="0"/>
        <w:autoSpaceDN w:val="0"/>
        <w:adjustRightInd w:val="0"/>
        <w:jc w:val="center"/>
      </w:pPr>
      <w:r>
        <w:rPr>
          <w:noProof/>
        </w:rPr>
        <w:drawing>
          <wp:inline distT="0" distB="0" distL="0" distR="0" wp14:anchorId="4699FB89" wp14:editId="1C539302">
            <wp:extent cx="5810250" cy="38124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10250" cy="3812404"/>
                    </a:xfrm>
                    <a:prstGeom prst="rect">
                      <a:avLst/>
                    </a:prstGeom>
                    <a:noFill/>
                    <a:ln>
                      <a:noFill/>
                    </a:ln>
                  </pic:spPr>
                </pic:pic>
              </a:graphicData>
            </a:graphic>
          </wp:inline>
        </w:drawing>
      </w:r>
    </w:p>
    <w:p w:rsidR="00004FEF" w:rsidRPr="006D2042" w:rsidRDefault="00004FEF" w:rsidP="00004FEF">
      <w:pPr>
        <w:pStyle w:val="Caption"/>
        <w:jc w:val="center"/>
        <w:rPr>
          <w:rFonts w:ascii="Arial" w:hAnsi="Arial" w:cs="Arial"/>
          <w:sz w:val="18"/>
          <w:szCs w:val="18"/>
        </w:rPr>
      </w:pPr>
      <w:bookmarkStart w:id="20" w:name="_Ref279392424"/>
      <w:bookmarkStart w:id="21" w:name="_Toc286315410"/>
      <w:bookmarkStart w:id="22" w:name="_Toc389233331"/>
      <w:r w:rsidRPr="006D2042">
        <w:rPr>
          <w:rFonts w:ascii="Arial" w:hAnsi="Arial" w:cs="Arial"/>
          <w:sz w:val="18"/>
          <w:szCs w:val="18"/>
        </w:rPr>
        <w:t xml:space="preserve">Figure </w:t>
      </w:r>
      <w:r w:rsidR="00905929" w:rsidRPr="006D2042">
        <w:rPr>
          <w:rFonts w:ascii="Arial" w:hAnsi="Arial" w:cs="Arial"/>
          <w:sz w:val="18"/>
          <w:szCs w:val="18"/>
        </w:rPr>
        <w:fldChar w:fldCharType="begin"/>
      </w:r>
      <w:r w:rsidRPr="006D2042">
        <w:rPr>
          <w:rFonts w:ascii="Arial" w:hAnsi="Arial" w:cs="Arial"/>
          <w:sz w:val="18"/>
          <w:szCs w:val="18"/>
        </w:rPr>
        <w:instrText xml:space="preserve"> SEQ Figure \* ARABIC </w:instrText>
      </w:r>
      <w:r w:rsidR="00905929" w:rsidRPr="006D2042">
        <w:rPr>
          <w:rFonts w:ascii="Arial" w:hAnsi="Arial" w:cs="Arial"/>
          <w:sz w:val="18"/>
          <w:szCs w:val="18"/>
        </w:rPr>
        <w:fldChar w:fldCharType="separate"/>
      </w:r>
      <w:r w:rsidRPr="006D2042">
        <w:rPr>
          <w:rFonts w:ascii="Arial" w:hAnsi="Arial" w:cs="Arial"/>
          <w:noProof/>
          <w:sz w:val="18"/>
          <w:szCs w:val="18"/>
        </w:rPr>
        <w:t>1</w:t>
      </w:r>
      <w:r w:rsidR="00905929" w:rsidRPr="006D2042">
        <w:rPr>
          <w:rFonts w:ascii="Arial" w:hAnsi="Arial" w:cs="Arial"/>
          <w:sz w:val="18"/>
          <w:szCs w:val="18"/>
        </w:rPr>
        <w:fldChar w:fldCharType="end"/>
      </w:r>
      <w:bookmarkEnd w:id="20"/>
      <w:r w:rsidRPr="006D2042">
        <w:rPr>
          <w:rFonts w:ascii="Arial" w:hAnsi="Arial" w:cs="Arial"/>
          <w:sz w:val="18"/>
          <w:szCs w:val="18"/>
        </w:rPr>
        <w:t xml:space="preserve"> - Diagram of Condensing Temperature vs. Outside Air Temperature for FHP on Single</w:t>
      </w:r>
      <w:bookmarkEnd w:id="21"/>
      <w:bookmarkEnd w:id="22"/>
    </w:p>
    <w:p w:rsidR="00004FEF" w:rsidRDefault="00004FEF" w:rsidP="00004FEF">
      <w:pPr>
        <w:autoSpaceDE w:val="0"/>
        <w:autoSpaceDN w:val="0"/>
        <w:adjustRightInd w:val="0"/>
      </w:pPr>
    </w:p>
    <w:p w:rsidR="00004FEF" w:rsidRPr="006D2042" w:rsidRDefault="00004FEF" w:rsidP="00004FEF">
      <w:pPr>
        <w:autoSpaceDE w:val="0"/>
        <w:autoSpaceDN w:val="0"/>
        <w:adjustRightInd w:val="0"/>
        <w:rPr>
          <w:rFonts w:ascii="Arial" w:hAnsi="Arial" w:cs="Arial"/>
          <w:sz w:val="20"/>
          <w:szCs w:val="20"/>
        </w:rPr>
      </w:pPr>
      <w:r w:rsidRPr="006D2042">
        <w:rPr>
          <w:rFonts w:ascii="Arial" w:hAnsi="Arial" w:cs="Arial"/>
          <w:sz w:val="20"/>
          <w:szCs w:val="20"/>
        </w:rPr>
        <w:t>In order for a refrigeration system to operate at these lower head pressure conditions consideration must be taken to guarantee that loads are maintained properly. A variety of technologies can be used to maintain the refrigeration load at lower head pressures:</w:t>
      </w:r>
    </w:p>
    <w:p w:rsidR="00004FEF" w:rsidRPr="006D2042" w:rsidRDefault="00004FEF" w:rsidP="00004FEF">
      <w:pPr>
        <w:autoSpaceDE w:val="0"/>
        <w:autoSpaceDN w:val="0"/>
        <w:adjustRightInd w:val="0"/>
        <w:rPr>
          <w:rFonts w:ascii="Arial" w:hAnsi="Arial" w:cs="Arial"/>
          <w:sz w:val="20"/>
          <w:szCs w:val="20"/>
        </w:rPr>
      </w:pPr>
    </w:p>
    <w:p w:rsidR="00004FEF" w:rsidRPr="006D2042" w:rsidRDefault="00004FEF" w:rsidP="00004FEF">
      <w:pPr>
        <w:numPr>
          <w:ilvl w:val="0"/>
          <w:numId w:val="20"/>
        </w:numPr>
        <w:autoSpaceDE w:val="0"/>
        <w:autoSpaceDN w:val="0"/>
        <w:adjustRightInd w:val="0"/>
        <w:rPr>
          <w:rFonts w:ascii="Arial" w:hAnsi="Arial" w:cs="Arial"/>
          <w:sz w:val="20"/>
          <w:szCs w:val="20"/>
        </w:rPr>
      </w:pPr>
      <w:r w:rsidRPr="006D2042">
        <w:rPr>
          <w:rFonts w:ascii="Arial" w:hAnsi="Arial" w:cs="Arial"/>
          <w:sz w:val="20"/>
          <w:szCs w:val="20"/>
        </w:rPr>
        <w:t>Balanced port valves - these expansion valves have a mechanical bypass which allows valve operation at much lower head pressures than standard valves. These valves are rated to a minimum of 70º F head pressure, and are inexpensive and easy to install.</w:t>
      </w:r>
    </w:p>
    <w:p w:rsidR="00004FEF" w:rsidRPr="006D2042" w:rsidRDefault="00004FEF" w:rsidP="00004FEF">
      <w:pPr>
        <w:autoSpaceDE w:val="0"/>
        <w:autoSpaceDN w:val="0"/>
        <w:adjustRightInd w:val="0"/>
        <w:ind w:left="423"/>
        <w:rPr>
          <w:rFonts w:ascii="Arial" w:hAnsi="Arial" w:cs="Arial"/>
          <w:sz w:val="20"/>
          <w:szCs w:val="20"/>
        </w:rPr>
      </w:pPr>
    </w:p>
    <w:p w:rsidR="00004FEF" w:rsidRPr="006D2042" w:rsidRDefault="00004FEF" w:rsidP="00004FEF">
      <w:pPr>
        <w:numPr>
          <w:ilvl w:val="0"/>
          <w:numId w:val="20"/>
        </w:numPr>
        <w:autoSpaceDE w:val="0"/>
        <w:autoSpaceDN w:val="0"/>
        <w:adjustRightInd w:val="0"/>
        <w:rPr>
          <w:rFonts w:ascii="Arial" w:hAnsi="Arial" w:cs="Arial"/>
          <w:sz w:val="20"/>
          <w:szCs w:val="20"/>
        </w:rPr>
      </w:pPr>
      <w:r w:rsidRPr="006D2042">
        <w:rPr>
          <w:rFonts w:ascii="Arial" w:hAnsi="Arial" w:cs="Arial"/>
          <w:sz w:val="20"/>
          <w:szCs w:val="20"/>
        </w:rPr>
        <w:t>Electronic expansion valves (EEV) - these expansion valves use advanced controls to maintain case temperature independent of head pressure. Although these valves allow for a minimum head pressure set point below 70º F, they are expensive and the additional savings of maintaining a temperature below 70º F is insignificant for the cost.</w:t>
      </w:r>
    </w:p>
    <w:p w:rsidR="00004FEF" w:rsidRPr="006D2042" w:rsidRDefault="00004FEF" w:rsidP="00004FEF">
      <w:pPr>
        <w:autoSpaceDE w:val="0"/>
        <w:autoSpaceDN w:val="0"/>
        <w:adjustRightInd w:val="0"/>
        <w:rPr>
          <w:rFonts w:ascii="Arial" w:hAnsi="Arial" w:cs="Arial"/>
          <w:sz w:val="20"/>
          <w:szCs w:val="20"/>
        </w:rPr>
      </w:pPr>
    </w:p>
    <w:p w:rsidR="00004FEF" w:rsidRPr="00B35A0B" w:rsidRDefault="00004FEF" w:rsidP="00004FEF">
      <w:pPr>
        <w:numPr>
          <w:ilvl w:val="0"/>
          <w:numId w:val="20"/>
        </w:numPr>
        <w:autoSpaceDE w:val="0"/>
        <w:autoSpaceDN w:val="0"/>
        <w:adjustRightInd w:val="0"/>
        <w:rPr>
          <w:rFonts w:ascii="TimesNewRomanPSMT" w:hAnsi="TimesNewRomanPSMT" w:cs="TimesNewRomanPSMT"/>
        </w:rPr>
      </w:pPr>
      <w:r w:rsidRPr="006D2042">
        <w:rPr>
          <w:rFonts w:ascii="Arial" w:hAnsi="Arial" w:cs="Arial"/>
          <w:sz w:val="20"/>
          <w:szCs w:val="20"/>
        </w:rPr>
        <w:t>Equipment specific technology – there are other technologies that feed refrigerant past the expansion valve directly to the evaporator. These systems maintain the proper pressure differential across the expansion valve under reduced head pressure conditions. The availability of this technology is limited but is allowed by the terms and conditions.</w:t>
      </w:r>
    </w:p>
    <w:p w:rsidR="009C5CA7" w:rsidRDefault="009C5CA7" w:rsidP="009C5CA7">
      <w:pPr>
        <w:pStyle w:val="Heading2"/>
        <w:keepNext w:val="0"/>
      </w:pPr>
      <w:bookmarkStart w:id="23" w:name="_Toc389233298"/>
      <w:r>
        <w:t>1.</w:t>
      </w:r>
      <w:r w:rsidR="00806070">
        <w:t>3</w:t>
      </w:r>
      <w:r>
        <w:t xml:space="preserve"> </w:t>
      </w:r>
      <w:r w:rsidR="0063620B">
        <w:t>Measure Application Type</w:t>
      </w:r>
      <w:bookmarkEnd w:id="23"/>
      <w:r w:rsidR="00FA595F">
        <w:t xml:space="preserve"> </w:t>
      </w:r>
    </w:p>
    <w:p w:rsidR="00240DAC" w:rsidRDefault="00C66D33" w:rsidP="00C66D33">
      <w:pPr>
        <w:rPr>
          <w:rFonts w:ascii="Arial" w:hAnsi="Arial" w:cs="Arial"/>
          <w:sz w:val="20"/>
          <w:szCs w:val="20"/>
        </w:rPr>
      </w:pPr>
      <w:r w:rsidRPr="006D2042">
        <w:rPr>
          <w:rFonts w:ascii="Arial" w:hAnsi="Arial" w:cs="Arial"/>
          <w:sz w:val="20"/>
          <w:szCs w:val="20"/>
        </w:rPr>
        <w:lastRenderedPageBreak/>
        <w:t xml:space="preserve">The program type for the measure is </w:t>
      </w:r>
      <w:r w:rsidR="00240DAC">
        <w:rPr>
          <w:rFonts w:ascii="Arial" w:hAnsi="Arial" w:cs="Arial"/>
          <w:sz w:val="20"/>
          <w:szCs w:val="20"/>
        </w:rPr>
        <w:t>Retrofit Add-on (REA)</w:t>
      </w:r>
      <w:r w:rsidR="0063620B">
        <w:rPr>
          <w:rFonts w:ascii="Arial" w:hAnsi="Arial" w:cs="Arial"/>
          <w:sz w:val="20"/>
          <w:szCs w:val="20"/>
        </w:rPr>
        <w:t xml:space="preserve">. </w:t>
      </w:r>
    </w:p>
    <w:p w:rsidR="00240DAC" w:rsidRDefault="00240DAC" w:rsidP="00C66D33">
      <w:pPr>
        <w:rPr>
          <w:rFonts w:ascii="Arial" w:hAnsi="Arial" w:cs="Arial"/>
          <w:sz w:val="20"/>
          <w:szCs w:val="20"/>
        </w:rPr>
      </w:pPr>
    </w:p>
    <w:p w:rsidR="00C66D33" w:rsidRPr="006D2042" w:rsidRDefault="00C66D33" w:rsidP="00C66D33">
      <w:pPr>
        <w:rPr>
          <w:rFonts w:ascii="Arial" w:hAnsi="Arial" w:cs="Arial"/>
          <w:sz w:val="20"/>
          <w:szCs w:val="20"/>
        </w:rPr>
      </w:pPr>
      <w:r w:rsidRPr="006D2042">
        <w:rPr>
          <w:rFonts w:ascii="Arial" w:hAnsi="Arial" w:cs="Arial"/>
          <w:sz w:val="20"/>
          <w:szCs w:val="20"/>
        </w:rPr>
        <w:t>The DEER Measure Cost Data Users Guide</w:t>
      </w:r>
      <w:r w:rsidR="0063620B">
        <w:rPr>
          <w:rFonts w:ascii="Arial" w:hAnsi="Arial" w:cs="Arial"/>
          <w:sz w:val="20"/>
          <w:szCs w:val="20"/>
        </w:rPr>
        <w:t>,</w:t>
      </w:r>
      <w:r w:rsidRPr="006D2042">
        <w:rPr>
          <w:rFonts w:ascii="Arial" w:hAnsi="Arial" w:cs="Arial"/>
          <w:sz w:val="20"/>
          <w:szCs w:val="20"/>
        </w:rPr>
        <w:t xml:space="preserve"> version 2.01,</w:t>
      </w:r>
      <w:r w:rsidR="0063620B" w:rsidRPr="0063620B">
        <w:t xml:space="preserve"> </w:t>
      </w:r>
      <w:r w:rsidR="0063620B" w:rsidRPr="0063620B">
        <w:rPr>
          <w:rFonts w:ascii="Arial" w:hAnsi="Arial" w:cs="Arial"/>
          <w:sz w:val="20"/>
          <w:szCs w:val="20"/>
        </w:rPr>
        <w:t>found on www.deeresources.com under DEER2011 Database Format hyperlink, DEER2011 for 13-14, spreadsheet SPTdata_format-V0.97.xls,</w:t>
      </w:r>
      <w:r w:rsidRPr="006D2042">
        <w:rPr>
          <w:rFonts w:ascii="Arial" w:hAnsi="Arial" w:cs="Arial"/>
          <w:sz w:val="20"/>
          <w:szCs w:val="20"/>
        </w:rPr>
        <w:t xml:space="preserve"> defines the term as follows:</w:t>
      </w:r>
    </w:p>
    <w:p w:rsidR="00C66D33" w:rsidRDefault="00C66D33" w:rsidP="00C66D33"/>
    <w:p w:rsidR="005525DC" w:rsidRPr="005525DC" w:rsidRDefault="005525DC" w:rsidP="00CD63F3">
      <w:pPr>
        <w:keepNext/>
        <w:jc w:val="center"/>
        <w:rPr>
          <w:rFonts w:ascii="Calibri" w:hAnsi="Calibri" w:cs="Calibri"/>
          <w:b/>
          <w:bCs/>
          <w:sz w:val="26"/>
          <w:szCs w:val="26"/>
        </w:rPr>
      </w:pPr>
      <w:bookmarkStart w:id="24" w:name="_Toc389233273"/>
      <w:r w:rsidRPr="005525DC">
        <w:rPr>
          <w:rFonts w:ascii="Arial" w:hAnsi="Arial"/>
          <w:b/>
          <w:bCs/>
          <w:sz w:val="20"/>
          <w:szCs w:val="20"/>
        </w:rPr>
        <w:t xml:space="preserve">Table </w:t>
      </w:r>
      <w:r w:rsidRPr="005525DC">
        <w:rPr>
          <w:rFonts w:ascii="Arial" w:hAnsi="Arial"/>
          <w:b/>
          <w:bCs/>
          <w:sz w:val="20"/>
          <w:szCs w:val="20"/>
        </w:rPr>
        <w:fldChar w:fldCharType="begin"/>
      </w:r>
      <w:r w:rsidRPr="005525DC">
        <w:rPr>
          <w:rFonts w:ascii="Arial" w:hAnsi="Arial"/>
          <w:b/>
          <w:bCs/>
          <w:sz w:val="20"/>
          <w:szCs w:val="20"/>
        </w:rPr>
        <w:instrText xml:space="preserve"> SEQ Table \* ARABIC </w:instrText>
      </w:r>
      <w:r w:rsidRPr="005525DC">
        <w:rPr>
          <w:rFonts w:ascii="Arial" w:hAnsi="Arial"/>
          <w:b/>
          <w:bCs/>
          <w:sz w:val="20"/>
          <w:szCs w:val="20"/>
        </w:rPr>
        <w:fldChar w:fldCharType="separate"/>
      </w:r>
      <w:r w:rsidRPr="005525DC">
        <w:rPr>
          <w:rFonts w:ascii="Arial" w:hAnsi="Arial"/>
          <w:b/>
          <w:bCs/>
          <w:noProof/>
          <w:sz w:val="20"/>
          <w:szCs w:val="20"/>
        </w:rPr>
        <w:t>1</w:t>
      </w:r>
      <w:r w:rsidRPr="005525DC">
        <w:rPr>
          <w:rFonts w:ascii="Arial" w:hAnsi="Arial"/>
          <w:b/>
          <w:bCs/>
          <w:noProof/>
          <w:sz w:val="20"/>
          <w:szCs w:val="20"/>
        </w:rPr>
        <w:fldChar w:fldCharType="end"/>
      </w:r>
      <w:bookmarkStart w:id="25" w:name="RANGE!B222"/>
      <w:r w:rsidRPr="005525DC">
        <w:rPr>
          <w:rFonts w:ascii="Calibri" w:hAnsi="Calibri" w:cs="Calibri"/>
          <w:b/>
          <w:bCs/>
          <w:sz w:val="26"/>
          <w:szCs w:val="26"/>
        </w:rPr>
        <w:t xml:space="preserve"> </w:t>
      </w:r>
      <w:r w:rsidRPr="005525DC">
        <w:rPr>
          <w:rFonts w:ascii="Arial" w:hAnsi="Arial" w:cs="Arial"/>
          <w:b/>
          <w:bCs/>
          <w:sz w:val="20"/>
          <w:szCs w:val="20"/>
        </w:rPr>
        <w:t>Measure Application Type</w:t>
      </w:r>
      <w:bookmarkEnd w:id="25"/>
      <w:r w:rsidRPr="005525DC">
        <w:rPr>
          <w:rFonts w:ascii="Arial" w:hAnsi="Arial" w:cs="Arial"/>
          <w:b/>
          <w:bCs/>
          <w:sz w:val="20"/>
          <w:szCs w:val="20"/>
          <w:vertAlign w:val="superscript"/>
        </w:rPr>
        <w:endnoteReference w:id="2"/>
      </w:r>
      <w:bookmarkEnd w:id="24"/>
    </w:p>
    <w:p w:rsidR="005525DC" w:rsidRDefault="005525DC" w:rsidP="005525DC">
      <w:pPr>
        <w:keepNext/>
        <w:rPr>
          <w:rFonts w:ascii="Calibri" w:hAnsi="Calibri" w:cs="Calibri"/>
          <w:i/>
          <w:iCs/>
          <w:sz w:val="22"/>
          <w:szCs w:val="22"/>
        </w:rPr>
      </w:pPr>
      <w:r w:rsidRPr="005525DC">
        <w:rPr>
          <w:rFonts w:ascii="Calibri" w:hAnsi="Calibri" w:cs="Calibri"/>
          <w:i/>
          <w:iCs/>
          <w:sz w:val="22"/>
          <w:szCs w:val="22"/>
        </w:rPr>
        <w:t>Identifies the measure application type in the Measure Implemen</w:t>
      </w:r>
      <w:r>
        <w:rPr>
          <w:rFonts w:ascii="Calibri" w:hAnsi="Calibri" w:cs="Calibri"/>
          <w:i/>
          <w:iCs/>
          <w:sz w:val="22"/>
          <w:szCs w:val="22"/>
        </w:rPr>
        <w:t>t</w:t>
      </w:r>
      <w:r w:rsidRPr="005525DC">
        <w:rPr>
          <w:rFonts w:ascii="Calibri" w:hAnsi="Calibri" w:cs="Calibri"/>
          <w:i/>
          <w:iCs/>
          <w:sz w:val="22"/>
          <w:szCs w:val="22"/>
        </w:rPr>
        <w:t>ation table in DEER2011.</w:t>
      </w:r>
    </w:p>
    <w:tbl>
      <w:tblPr>
        <w:tblW w:w="9090" w:type="dxa"/>
        <w:tblInd w:w="108" w:type="dxa"/>
        <w:tblLook w:val="04A0" w:firstRow="1" w:lastRow="0" w:firstColumn="1" w:lastColumn="0" w:noHBand="0" w:noVBand="1"/>
      </w:tblPr>
      <w:tblGrid>
        <w:gridCol w:w="900"/>
        <w:gridCol w:w="2610"/>
        <w:gridCol w:w="5580"/>
      </w:tblGrid>
      <w:tr w:rsidR="00240DAC" w:rsidRPr="00BD02D0" w:rsidTr="00FC231E">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240DAC" w:rsidRPr="00453CE7" w:rsidRDefault="00240DAC" w:rsidP="00FC231E">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240DAC" w:rsidRPr="00453CE7" w:rsidRDefault="00240DAC" w:rsidP="00FC231E">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240DAC" w:rsidRPr="00453CE7" w:rsidRDefault="00240DAC" w:rsidP="00FC231E">
            <w:pPr>
              <w:keepNext/>
              <w:rPr>
                <w:rFonts w:ascii="Calibri" w:hAnsi="Calibri" w:cs="Calibri"/>
                <w:b/>
                <w:color w:val="000000"/>
                <w:szCs w:val="22"/>
              </w:rPr>
            </w:pPr>
            <w:r w:rsidRPr="00453CE7">
              <w:rPr>
                <w:rFonts w:ascii="Calibri" w:hAnsi="Calibri" w:cs="Calibri"/>
                <w:b/>
                <w:color w:val="000000"/>
                <w:szCs w:val="22"/>
              </w:rPr>
              <w:t>Comment</w:t>
            </w:r>
          </w:p>
        </w:tc>
      </w:tr>
      <w:tr w:rsidR="00240DAC" w:rsidRPr="00BD02D0" w:rsidTr="00FC231E">
        <w:trPr>
          <w:trHeight w:val="600"/>
        </w:trPr>
        <w:tc>
          <w:tcPr>
            <w:tcW w:w="900" w:type="dxa"/>
            <w:tcBorders>
              <w:top w:val="nil"/>
              <w:left w:val="single" w:sz="4" w:space="0" w:color="auto"/>
              <w:bottom w:val="single" w:sz="4" w:space="0" w:color="auto"/>
              <w:right w:val="nil"/>
            </w:tcBorders>
            <w:shd w:val="clear" w:color="auto" w:fill="auto"/>
            <w:noWrap/>
            <w:vAlign w:val="center"/>
          </w:tcPr>
          <w:p w:rsidR="00240DAC" w:rsidRPr="00071448" w:rsidRDefault="00240DAC" w:rsidP="00FC231E">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rsidR="00240DAC" w:rsidRPr="00071448" w:rsidRDefault="00240DAC" w:rsidP="00FC231E">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rsidR="00240DAC" w:rsidRPr="00071448" w:rsidRDefault="00240DAC" w:rsidP="00FC231E">
            <w:pPr>
              <w:rPr>
                <w:rFonts w:ascii="Calibri" w:hAnsi="Calibri" w:cs="Calibri"/>
                <w:i/>
                <w:iCs/>
                <w:szCs w:val="22"/>
              </w:rPr>
            </w:pPr>
            <w:r w:rsidRPr="00B73E72">
              <w:rPr>
                <w:rFonts w:ascii="Calibri" w:hAnsi="Calibri" w:cs="Calibri"/>
                <w:i/>
                <w:iCs/>
                <w:szCs w:val="22"/>
              </w:rPr>
              <w:t>Single baseline (above pre-existing), full measure costs required</w:t>
            </w:r>
          </w:p>
        </w:tc>
      </w:tr>
    </w:tbl>
    <w:p w:rsidR="005525DC" w:rsidRPr="00F65942" w:rsidRDefault="005525DC" w:rsidP="00C66D33">
      <w:pPr>
        <w:rPr>
          <w:i/>
        </w:rPr>
      </w:pPr>
    </w:p>
    <w:p w:rsidR="00D73550" w:rsidRDefault="00D73550" w:rsidP="002E0043"/>
    <w:p w:rsidR="00806070" w:rsidRDefault="00806070" w:rsidP="001248A3">
      <w:pPr>
        <w:pStyle w:val="Heading2"/>
      </w:pPr>
      <w:bookmarkStart w:id="26" w:name="_Toc389233299"/>
      <w:r>
        <w:t>1.4 Product Base Case and Measure Case Data</w:t>
      </w:r>
      <w:bookmarkEnd w:id="26"/>
    </w:p>
    <w:p w:rsidR="00AF5B52" w:rsidRPr="00D5292C" w:rsidRDefault="001248A3" w:rsidP="001A2956">
      <w:pPr>
        <w:pStyle w:val="Heading3"/>
      </w:pPr>
      <w:bookmarkStart w:id="27" w:name="_Toc389233300"/>
      <w:r>
        <w:t>1.</w:t>
      </w:r>
      <w:r w:rsidR="00806070">
        <w:t>4.1</w:t>
      </w:r>
      <w:r w:rsidR="00FA595F">
        <w:t xml:space="preserve"> </w:t>
      </w:r>
      <w:r w:rsidR="00C069A2" w:rsidRPr="001248A3">
        <w:t xml:space="preserve">DEER </w:t>
      </w:r>
      <w:r w:rsidR="008C6AD1">
        <w:t>Base Case and Measure Case Information</w:t>
      </w:r>
      <w:bookmarkEnd w:id="27"/>
      <w:r w:rsidR="008C6AD1">
        <w:t xml:space="preserve"> </w:t>
      </w:r>
    </w:p>
    <w:p w:rsidR="00D5292C" w:rsidRPr="006D2042" w:rsidRDefault="009C5CA7" w:rsidP="00D5292C">
      <w:pPr>
        <w:rPr>
          <w:rFonts w:ascii="Arial" w:hAnsi="Arial" w:cs="Arial"/>
          <w:sz w:val="20"/>
          <w:szCs w:val="20"/>
        </w:rPr>
      </w:pPr>
      <w:r w:rsidRPr="006D2042">
        <w:rPr>
          <w:rFonts w:ascii="Arial" w:hAnsi="Arial" w:cs="Arial"/>
          <w:sz w:val="20"/>
          <w:szCs w:val="20"/>
        </w:rPr>
        <w:t xml:space="preserve">The DEER data </w:t>
      </w:r>
      <w:r w:rsidR="00A172E6" w:rsidRPr="006D2042">
        <w:rPr>
          <w:rFonts w:ascii="Arial" w:hAnsi="Arial" w:cs="Arial"/>
          <w:sz w:val="20"/>
          <w:szCs w:val="20"/>
        </w:rPr>
        <w:t xml:space="preserve">does not contain </w:t>
      </w:r>
      <w:r w:rsidRPr="006D2042">
        <w:rPr>
          <w:rFonts w:ascii="Arial" w:hAnsi="Arial" w:cs="Arial"/>
          <w:sz w:val="20"/>
          <w:szCs w:val="20"/>
        </w:rPr>
        <w:t xml:space="preserve">the appropriate information for this measure.  </w:t>
      </w:r>
      <w:r w:rsidR="00D5292C" w:rsidRPr="006D2042">
        <w:rPr>
          <w:rFonts w:ascii="Arial" w:hAnsi="Arial" w:cs="Arial"/>
          <w:sz w:val="20"/>
          <w:szCs w:val="20"/>
        </w:rPr>
        <w:t>The Database for Energy</w:t>
      </w:r>
      <w:r w:rsidR="00905929" w:rsidRPr="006D2042">
        <w:rPr>
          <w:rFonts w:ascii="Arial" w:hAnsi="Arial" w:cs="Arial"/>
          <w:sz w:val="20"/>
          <w:szCs w:val="20"/>
        </w:rPr>
        <w:fldChar w:fldCharType="begin"/>
      </w:r>
      <w:r w:rsidR="00D5292C" w:rsidRPr="006D2042">
        <w:rPr>
          <w:rFonts w:ascii="Arial" w:hAnsi="Arial" w:cs="Arial"/>
          <w:sz w:val="20"/>
          <w:szCs w:val="20"/>
        </w:rPr>
        <w:instrText xml:space="preserve"> XE "Energy" </w:instrText>
      </w:r>
      <w:r w:rsidR="00905929" w:rsidRPr="006D2042">
        <w:rPr>
          <w:rFonts w:ascii="Arial" w:hAnsi="Arial" w:cs="Arial"/>
          <w:sz w:val="20"/>
          <w:szCs w:val="20"/>
        </w:rPr>
        <w:fldChar w:fldCharType="end"/>
      </w:r>
      <w:r w:rsidR="00D5292C" w:rsidRPr="006D2042">
        <w:rPr>
          <w:rFonts w:ascii="Arial" w:hAnsi="Arial" w:cs="Arial"/>
          <w:sz w:val="20"/>
          <w:szCs w:val="20"/>
        </w:rPr>
        <w:t xml:space="preserve"> Efficient Resources (DEER) does address</w:t>
      </w:r>
      <w:r w:rsidR="00D5292C">
        <w:t xml:space="preserve"> </w:t>
      </w:r>
      <w:r w:rsidR="00D5292C" w:rsidRPr="001E2A98">
        <w:rPr>
          <w:rFonts w:ascii="Garamond-Bold" w:hAnsi="Garamond-Bold" w:cs="Garamond-Bold"/>
          <w:bCs/>
          <w:i/>
          <w:sz w:val="22"/>
          <w:szCs w:val="22"/>
        </w:rPr>
        <w:t>Floating Head Pressure, Fixed Set</w:t>
      </w:r>
      <w:r w:rsidR="00D5292C">
        <w:rPr>
          <w:rFonts w:ascii="Garamond-Bold" w:hAnsi="Garamond-Bold" w:cs="Garamond-Bold"/>
          <w:bCs/>
          <w:i/>
          <w:sz w:val="22"/>
          <w:szCs w:val="22"/>
        </w:rPr>
        <w:t xml:space="preserve"> </w:t>
      </w:r>
      <w:r w:rsidR="00D5292C" w:rsidRPr="001E2A98">
        <w:rPr>
          <w:rFonts w:ascii="Garamond-Bold" w:hAnsi="Garamond-Bold" w:cs="Garamond-Bold"/>
          <w:bCs/>
          <w:i/>
          <w:sz w:val="22"/>
          <w:szCs w:val="22"/>
        </w:rPr>
        <w:t>point</w:t>
      </w:r>
      <w:r w:rsidR="00D5292C">
        <w:rPr>
          <w:rFonts w:ascii="Garamond-Bold" w:hAnsi="Garamond-Bold" w:cs="Garamond-Bold"/>
          <w:b/>
          <w:bCs/>
          <w:sz w:val="22"/>
          <w:szCs w:val="22"/>
        </w:rPr>
        <w:t xml:space="preserve"> </w:t>
      </w:r>
      <w:r w:rsidR="00D5292C" w:rsidRPr="006D2042">
        <w:rPr>
          <w:rFonts w:ascii="Arial" w:hAnsi="Arial" w:cs="Arial"/>
          <w:sz w:val="20"/>
          <w:szCs w:val="20"/>
        </w:rPr>
        <w:t>as measure D03</w:t>
      </w:r>
      <w:r w:rsidR="00D5292C" w:rsidRPr="006D2042">
        <w:rPr>
          <w:rFonts w:ascii="Arial" w:hAnsi="Arial" w:cs="Arial"/>
          <w:b/>
          <w:bCs/>
          <w:sz w:val="20"/>
          <w:szCs w:val="20"/>
        </w:rPr>
        <w:t xml:space="preserve"> </w:t>
      </w:r>
      <w:r w:rsidR="00D5292C" w:rsidRPr="006D2042">
        <w:rPr>
          <w:rFonts w:ascii="Arial" w:hAnsi="Arial" w:cs="Arial"/>
          <w:sz w:val="20"/>
          <w:szCs w:val="20"/>
        </w:rPr>
        <w:t>D03-221</w:t>
      </w:r>
      <w:r w:rsidR="00D5292C" w:rsidRPr="006D2042">
        <w:rPr>
          <w:rStyle w:val="EndnoteReference"/>
          <w:rFonts w:ascii="Arial" w:hAnsi="Arial" w:cs="Arial"/>
          <w:sz w:val="20"/>
          <w:szCs w:val="20"/>
        </w:rPr>
        <w:endnoteReference w:id="3"/>
      </w:r>
      <w:r w:rsidR="00D5292C" w:rsidRPr="006D2042">
        <w:rPr>
          <w:rFonts w:ascii="Arial" w:hAnsi="Arial" w:cs="Arial"/>
          <w:sz w:val="20"/>
          <w:szCs w:val="20"/>
        </w:rPr>
        <w:t xml:space="preserve"> which is for multiplex racks, but it does not address floating head controls for compressor systems that are not a part of multiplex rack. Therefore, a new analysis of savings was developed for floating head control installed on single compressor systems.</w:t>
      </w:r>
    </w:p>
    <w:p w:rsidR="001A2956" w:rsidRDefault="001A2956" w:rsidP="001A2956">
      <w:bookmarkStart w:id="28" w:name="_Toc324941275"/>
    </w:p>
    <w:p w:rsidR="00A4139A" w:rsidRPr="00AB3433" w:rsidRDefault="00A4139A" w:rsidP="00A4139A">
      <w:pPr>
        <w:pStyle w:val="Caption"/>
        <w:keepNext/>
        <w:jc w:val="center"/>
        <w:rPr>
          <w:rFonts w:ascii="Arial" w:hAnsi="Arial" w:cs="Arial"/>
        </w:rPr>
      </w:pPr>
      <w:bookmarkStart w:id="29" w:name="_Toc387912235"/>
      <w:bookmarkStart w:id="30" w:name="_Toc387913554"/>
      <w:bookmarkStart w:id="31" w:name="_Toc389233274"/>
      <w:bookmarkStart w:id="32" w:name="_Toc196897842"/>
      <w:bookmarkEnd w:id="28"/>
      <w:r w:rsidRPr="00AB3433">
        <w:rPr>
          <w:rFonts w:ascii="Arial" w:hAnsi="Arial" w:cs="Arial"/>
        </w:rPr>
        <w:t xml:space="preserve">Table </w:t>
      </w:r>
      <w:r w:rsidRPr="00AB3433">
        <w:rPr>
          <w:rFonts w:ascii="Arial" w:hAnsi="Arial" w:cs="Arial"/>
        </w:rPr>
        <w:fldChar w:fldCharType="begin"/>
      </w:r>
      <w:r w:rsidRPr="00AB3433">
        <w:rPr>
          <w:rFonts w:ascii="Arial" w:hAnsi="Arial" w:cs="Arial"/>
        </w:rPr>
        <w:instrText xml:space="preserve"> SEQ Table \* ARABIC \s 1 </w:instrText>
      </w:r>
      <w:r w:rsidRPr="00AB3433">
        <w:rPr>
          <w:rFonts w:ascii="Arial" w:hAnsi="Arial" w:cs="Arial"/>
        </w:rPr>
        <w:fldChar w:fldCharType="separate"/>
      </w:r>
      <w:r>
        <w:rPr>
          <w:rFonts w:ascii="Arial" w:hAnsi="Arial" w:cs="Arial"/>
          <w:noProof/>
        </w:rPr>
        <w:t>2</w:t>
      </w:r>
      <w:r w:rsidRPr="00AB3433">
        <w:rPr>
          <w:rFonts w:ascii="Arial" w:hAnsi="Arial" w:cs="Arial"/>
        </w:rPr>
        <w:fldChar w:fldCharType="end"/>
      </w:r>
      <w:r w:rsidRPr="00AB3433">
        <w:rPr>
          <w:rFonts w:ascii="Arial" w:hAnsi="Arial" w:cs="Arial"/>
        </w:rPr>
        <w:t xml:space="preserve"> </w:t>
      </w:r>
      <w:r>
        <w:rPr>
          <w:rFonts w:ascii="Arial" w:hAnsi="Arial" w:cs="Arial"/>
        </w:rPr>
        <w:t xml:space="preserve">DEER </w:t>
      </w:r>
      <w:r w:rsidRPr="00AB3433">
        <w:rPr>
          <w:rFonts w:ascii="Arial" w:hAnsi="Arial" w:cs="Arial"/>
        </w:rPr>
        <w:t>Net-to-Gross Ratios</w:t>
      </w:r>
      <w:bookmarkEnd w:id="29"/>
      <w:bookmarkEnd w:id="30"/>
      <w:bookmarkEnd w:id="31"/>
    </w:p>
    <w:tbl>
      <w:tblPr>
        <w:tblW w:w="4098" w:type="pct"/>
        <w:tblInd w:w="720" w:type="dxa"/>
        <w:tblBorders>
          <w:insideH w:val="single" w:sz="18" w:space="0" w:color="FFFFFF"/>
          <w:insideV w:val="single" w:sz="18" w:space="0" w:color="FFFFFF"/>
        </w:tblBorders>
        <w:tblLook w:val="01E0" w:firstRow="1" w:lastRow="1" w:firstColumn="1" w:lastColumn="1" w:noHBand="0" w:noVBand="0"/>
      </w:tblPr>
      <w:tblGrid>
        <w:gridCol w:w="3357"/>
        <w:gridCol w:w="1217"/>
        <w:gridCol w:w="2057"/>
        <w:gridCol w:w="1217"/>
      </w:tblGrid>
      <w:tr w:rsidR="00A4139A" w:rsidRPr="007806DB" w:rsidTr="00CD63F3">
        <w:tc>
          <w:tcPr>
            <w:tcW w:w="2273" w:type="pct"/>
            <w:shd w:val="pct20" w:color="000000" w:fill="FFFFFF"/>
          </w:tcPr>
          <w:p w:rsidR="00A4139A" w:rsidRPr="007806DB" w:rsidRDefault="00A4139A" w:rsidP="00CD63F3">
            <w:pPr>
              <w:jc w:val="center"/>
              <w:rPr>
                <w:rFonts w:ascii="Arial" w:hAnsi="Arial" w:cs="Arial"/>
                <w:b/>
                <w:bCs/>
                <w:sz w:val="20"/>
                <w:szCs w:val="20"/>
              </w:rPr>
            </w:pPr>
          </w:p>
        </w:tc>
        <w:tc>
          <w:tcPr>
            <w:tcW w:w="909" w:type="pct"/>
            <w:shd w:val="pct20" w:color="000000" w:fill="FFFFFF"/>
          </w:tcPr>
          <w:p w:rsidR="00A4139A" w:rsidRPr="007806DB" w:rsidRDefault="00A4139A" w:rsidP="00CD63F3">
            <w:pPr>
              <w:jc w:val="center"/>
              <w:rPr>
                <w:rFonts w:ascii="Arial" w:hAnsi="Arial" w:cs="Arial"/>
                <w:b/>
                <w:bCs/>
                <w:sz w:val="20"/>
                <w:szCs w:val="20"/>
              </w:rPr>
            </w:pPr>
          </w:p>
        </w:tc>
        <w:tc>
          <w:tcPr>
            <w:tcW w:w="1818" w:type="pct"/>
            <w:gridSpan w:val="2"/>
            <w:shd w:val="pct20" w:color="000000" w:fill="FFFFFF"/>
          </w:tcPr>
          <w:p w:rsidR="00A4139A" w:rsidRPr="007806DB" w:rsidRDefault="00A4139A" w:rsidP="00CD63F3">
            <w:pPr>
              <w:jc w:val="center"/>
              <w:rPr>
                <w:rFonts w:ascii="Arial" w:hAnsi="Arial" w:cs="Arial"/>
                <w:b/>
                <w:bCs/>
                <w:sz w:val="20"/>
                <w:szCs w:val="20"/>
              </w:rPr>
            </w:pPr>
            <w:r w:rsidRPr="007806DB">
              <w:rPr>
                <w:rFonts w:ascii="Arial" w:hAnsi="Arial" w:cs="Arial"/>
                <w:b/>
                <w:bCs/>
                <w:sz w:val="20"/>
                <w:szCs w:val="20"/>
              </w:rPr>
              <w:t>DEER Spreadsheet</w:t>
            </w:r>
          </w:p>
        </w:tc>
      </w:tr>
      <w:tr w:rsidR="00A4139A" w:rsidRPr="007806DB" w:rsidTr="00CD63F3">
        <w:tc>
          <w:tcPr>
            <w:tcW w:w="2273" w:type="pct"/>
            <w:shd w:val="pct5" w:color="000000" w:fill="FFFFFF"/>
          </w:tcPr>
          <w:p w:rsidR="00A4139A" w:rsidRPr="007806DB" w:rsidRDefault="00A4139A" w:rsidP="00CD63F3">
            <w:pPr>
              <w:jc w:val="center"/>
              <w:rPr>
                <w:rFonts w:ascii="Arial" w:hAnsi="Arial" w:cs="Arial"/>
                <w:sz w:val="20"/>
                <w:szCs w:val="20"/>
              </w:rPr>
            </w:pPr>
            <w:r w:rsidRPr="007806DB">
              <w:rPr>
                <w:rFonts w:ascii="Arial" w:hAnsi="Arial" w:cs="Arial"/>
                <w:sz w:val="20"/>
                <w:szCs w:val="20"/>
              </w:rPr>
              <w:t>Program Approach</w:t>
            </w:r>
          </w:p>
        </w:tc>
        <w:tc>
          <w:tcPr>
            <w:tcW w:w="909" w:type="pct"/>
            <w:shd w:val="pct5" w:color="000000" w:fill="FFFFFF"/>
          </w:tcPr>
          <w:p w:rsidR="00A4139A" w:rsidRPr="007806DB" w:rsidRDefault="00A4139A" w:rsidP="00CD63F3">
            <w:pPr>
              <w:jc w:val="center"/>
              <w:rPr>
                <w:rFonts w:ascii="Arial" w:hAnsi="Arial" w:cs="Arial"/>
                <w:sz w:val="20"/>
                <w:szCs w:val="20"/>
              </w:rPr>
            </w:pPr>
            <w:r w:rsidRPr="007806DB">
              <w:rPr>
                <w:rFonts w:ascii="Arial" w:hAnsi="Arial" w:cs="Arial"/>
                <w:sz w:val="20"/>
                <w:szCs w:val="20"/>
              </w:rPr>
              <w:t>NTG</w:t>
            </w:r>
          </w:p>
        </w:tc>
        <w:tc>
          <w:tcPr>
            <w:tcW w:w="909" w:type="pct"/>
            <w:shd w:val="pct5" w:color="000000" w:fill="FFFFFF"/>
          </w:tcPr>
          <w:p w:rsidR="00A4139A" w:rsidRPr="007806DB" w:rsidRDefault="00A4139A" w:rsidP="00CD63F3">
            <w:pPr>
              <w:jc w:val="center"/>
              <w:rPr>
                <w:rFonts w:ascii="Arial" w:hAnsi="Arial" w:cs="Arial"/>
                <w:sz w:val="20"/>
                <w:szCs w:val="20"/>
              </w:rPr>
            </w:pPr>
            <w:r w:rsidRPr="007806DB">
              <w:rPr>
                <w:rFonts w:ascii="Arial" w:hAnsi="Arial" w:cs="Arial"/>
                <w:sz w:val="20"/>
                <w:szCs w:val="20"/>
              </w:rPr>
              <w:t>File name</w:t>
            </w:r>
          </w:p>
        </w:tc>
        <w:tc>
          <w:tcPr>
            <w:tcW w:w="909" w:type="pct"/>
            <w:shd w:val="pct5" w:color="000000" w:fill="FFFFFF"/>
          </w:tcPr>
          <w:p w:rsidR="00A4139A" w:rsidRPr="007806DB" w:rsidRDefault="00A4139A" w:rsidP="00CD63F3">
            <w:pPr>
              <w:jc w:val="center"/>
              <w:rPr>
                <w:rFonts w:ascii="Arial" w:hAnsi="Arial" w:cs="Arial"/>
                <w:sz w:val="20"/>
                <w:szCs w:val="20"/>
              </w:rPr>
            </w:pPr>
            <w:r w:rsidRPr="007806DB">
              <w:rPr>
                <w:rFonts w:ascii="Arial" w:hAnsi="Arial" w:cs="Arial"/>
                <w:sz w:val="20"/>
                <w:szCs w:val="20"/>
              </w:rPr>
              <w:t>Cell Number</w:t>
            </w:r>
          </w:p>
        </w:tc>
      </w:tr>
      <w:tr w:rsidR="00A4139A" w:rsidRPr="007806DB" w:rsidTr="00CD63F3">
        <w:tc>
          <w:tcPr>
            <w:tcW w:w="2273" w:type="pct"/>
            <w:shd w:val="pct20" w:color="000000" w:fill="FFFFFF"/>
          </w:tcPr>
          <w:p w:rsidR="00A4139A" w:rsidRPr="007806DB" w:rsidRDefault="00A4139A" w:rsidP="00CD63F3">
            <w:pPr>
              <w:jc w:val="center"/>
              <w:rPr>
                <w:rFonts w:ascii="Arial" w:hAnsi="Arial" w:cs="Arial"/>
                <w:sz w:val="20"/>
                <w:szCs w:val="20"/>
              </w:rPr>
            </w:pPr>
            <w:r w:rsidRPr="007806DB">
              <w:rPr>
                <w:rFonts w:ascii="Arial" w:hAnsi="Arial" w:cs="Arial"/>
                <w:sz w:val="20"/>
                <w:szCs w:val="20"/>
              </w:rPr>
              <w:t>EnergySmart Grocer</w:t>
            </w:r>
          </w:p>
        </w:tc>
        <w:tc>
          <w:tcPr>
            <w:tcW w:w="909" w:type="pct"/>
            <w:shd w:val="pct20" w:color="000000" w:fill="FFFFFF"/>
          </w:tcPr>
          <w:p w:rsidR="00A4139A" w:rsidRPr="007806DB" w:rsidRDefault="00A4139A" w:rsidP="00CD63F3">
            <w:pPr>
              <w:jc w:val="center"/>
              <w:rPr>
                <w:rFonts w:ascii="Arial" w:hAnsi="Arial" w:cs="Arial"/>
                <w:sz w:val="20"/>
                <w:szCs w:val="20"/>
              </w:rPr>
            </w:pPr>
            <w:r w:rsidRPr="007806DB">
              <w:rPr>
                <w:rFonts w:ascii="Arial" w:hAnsi="Arial" w:cs="Arial"/>
                <w:sz w:val="20"/>
                <w:szCs w:val="20"/>
              </w:rPr>
              <w:t>0.</w:t>
            </w:r>
            <w:r>
              <w:rPr>
                <w:rFonts w:ascii="Arial" w:hAnsi="Arial" w:cs="Arial"/>
                <w:sz w:val="20"/>
                <w:szCs w:val="20"/>
              </w:rPr>
              <w:t>6</w:t>
            </w:r>
            <w:r w:rsidRPr="007806DB">
              <w:rPr>
                <w:rFonts w:ascii="Arial" w:hAnsi="Arial" w:cs="Arial"/>
                <w:sz w:val="20"/>
                <w:szCs w:val="20"/>
              </w:rPr>
              <w:t>0</w:t>
            </w:r>
          </w:p>
        </w:tc>
        <w:tc>
          <w:tcPr>
            <w:tcW w:w="909" w:type="pct"/>
            <w:shd w:val="pct20" w:color="000000" w:fill="FFFFFF"/>
          </w:tcPr>
          <w:p w:rsidR="00A4139A" w:rsidRPr="007806DB" w:rsidRDefault="00A4139A" w:rsidP="00CD63F3">
            <w:pPr>
              <w:jc w:val="center"/>
              <w:rPr>
                <w:rFonts w:ascii="Arial" w:hAnsi="Arial" w:cs="Arial"/>
                <w:sz w:val="20"/>
                <w:szCs w:val="20"/>
              </w:rPr>
            </w:pPr>
            <w:r w:rsidRPr="007806DB">
              <w:rPr>
                <w:rFonts w:ascii="Arial" w:hAnsi="Arial" w:cs="Arial"/>
                <w:sz w:val="16"/>
                <w:szCs w:val="16"/>
              </w:rPr>
              <w:t>DEER2011_NTGR_2012-05-16</w:t>
            </w:r>
          </w:p>
        </w:tc>
        <w:tc>
          <w:tcPr>
            <w:tcW w:w="909" w:type="pct"/>
            <w:shd w:val="pct20" w:color="000000" w:fill="FFFFFF"/>
          </w:tcPr>
          <w:p w:rsidR="00A4139A" w:rsidRPr="007806DB" w:rsidRDefault="00A4139A" w:rsidP="00CD63F3">
            <w:pPr>
              <w:jc w:val="center"/>
              <w:rPr>
                <w:rFonts w:ascii="Arial" w:hAnsi="Arial" w:cs="Arial"/>
                <w:sz w:val="20"/>
                <w:szCs w:val="20"/>
              </w:rPr>
            </w:pPr>
            <w:r w:rsidRPr="007806DB">
              <w:rPr>
                <w:rFonts w:ascii="Arial" w:hAnsi="Arial" w:cs="Arial"/>
                <w:sz w:val="20"/>
                <w:szCs w:val="20"/>
              </w:rPr>
              <w:t>T</w:t>
            </w:r>
            <w:r>
              <w:rPr>
                <w:rFonts w:ascii="Arial" w:hAnsi="Arial" w:cs="Arial"/>
                <w:sz w:val="20"/>
                <w:szCs w:val="20"/>
              </w:rPr>
              <w:t>5</w:t>
            </w:r>
            <w:r w:rsidRPr="007806DB">
              <w:rPr>
                <w:rFonts w:ascii="Arial" w:hAnsi="Arial" w:cs="Arial"/>
                <w:sz w:val="20"/>
                <w:szCs w:val="20"/>
              </w:rPr>
              <w:t>6</w:t>
            </w:r>
          </w:p>
        </w:tc>
      </w:tr>
    </w:tbl>
    <w:p w:rsidR="00A4139A" w:rsidRPr="006D2042" w:rsidRDefault="00A4139A" w:rsidP="00D5292C">
      <w:pPr>
        <w:rPr>
          <w:rFonts w:ascii="Arial" w:hAnsi="Arial" w:cs="Arial"/>
          <w:sz w:val="20"/>
          <w:szCs w:val="20"/>
        </w:rPr>
      </w:pPr>
    </w:p>
    <w:p w:rsidR="002E0043" w:rsidRDefault="001248A3" w:rsidP="001A2956">
      <w:pPr>
        <w:pStyle w:val="Heading3"/>
      </w:pPr>
      <w:bookmarkStart w:id="33" w:name="_Toc389233301"/>
      <w:bookmarkEnd w:id="32"/>
      <w:r>
        <w:t>1.</w:t>
      </w:r>
      <w:r w:rsidR="00FA595F">
        <w:t>4</w:t>
      </w:r>
      <w:r w:rsidR="00793646">
        <w:t>.</w:t>
      </w:r>
      <w:r w:rsidR="001A2956">
        <w:t>2</w:t>
      </w:r>
      <w:r w:rsidR="00FA595F">
        <w:t xml:space="preserve"> </w:t>
      </w:r>
      <w:r w:rsidR="00E71EF1" w:rsidRPr="001248A3">
        <w:t xml:space="preserve">Codes &amp; Standards Requirements </w:t>
      </w:r>
      <w:r w:rsidR="009C5CA7">
        <w:t>Base Case and Measure Information</w:t>
      </w:r>
      <w:bookmarkEnd w:id="33"/>
    </w:p>
    <w:p w:rsidR="00246118" w:rsidRDefault="00246118" w:rsidP="00246118"/>
    <w:p w:rsidR="007E3817" w:rsidRPr="006D2042" w:rsidRDefault="007E3817" w:rsidP="007E3817">
      <w:pPr>
        <w:rPr>
          <w:rFonts w:ascii="Arial" w:hAnsi="Arial" w:cs="Arial"/>
          <w:i/>
          <w:iCs/>
          <w:sz w:val="20"/>
          <w:szCs w:val="20"/>
        </w:rPr>
      </w:pPr>
      <w:r w:rsidRPr="006D2042">
        <w:rPr>
          <w:rFonts w:ascii="Arial" w:hAnsi="Arial" w:cs="Arial"/>
          <w:b/>
          <w:bCs/>
          <w:i/>
          <w:iCs/>
          <w:sz w:val="20"/>
          <w:szCs w:val="20"/>
        </w:rPr>
        <w:t>Title 20:</w:t>
      </w:r>
      <w:r w:rsidRPr="006D2042">
        <w:rPr>
          <w:rFonts w:ascii="Arial" w:hAnsi="Arial" w:cs="Arial"/>
          <w:sz w:val="20"/>
          <w:szCs w:val="20"/>
        </w:rPr>
        <w:t xml:space="preserve"> These measures do not fall under Title 20 of the California Energy Regulations. According to Section 1601 of Title 20, only new appliances sold in California are </w:t>
      </w:r>
      <w:r w:rsidR="001571DB">
        <w:rPr>
          <w:rFonts w:ascii="Arial" w:hAnsi="Arial" w:cs="Arial"/>
          <w:sz w:val="20"/>
          <w:szCs w:val="20"/>
        </w:rPr>
        <w:t>regulated by Title 20</w:t>
      </w:r>
      <w:r w:rsidR="001A2956" w:rsidRPr="006D2042">
        <w:rPr>
          <w:rStyle w:val="EndnoteReference"/>
          <w:rFonts w:ascii="Arial" w:hAnsi="Arial" w:cs="Arial"/>
          <w:sz w:val="20"/>
          <w:szCs w:val="20"/>
        </w:rPr>
        <w:endnoteReference w:id="4"/>
      </w:r>
      <w:r w:rsidRPr="006D2042">
        <w:rPr>
          <w:rFonts w:ascii="Arial" w:hAnsi="Arial" w:cs="Arial"/>
          <w:sz w:val="20"/>
          <w:szCs w:val="20"/>
        </w:rPr>
        <w:t>.</w:t>
      </w:r>
      <w:r w:rsidR="00241E36">
        <w:rPr>
          <w:rFonts w:ascii="Arial" w:hAnsi="Arial" w:cs="Arial"/>
          <w:sz w:val="20"/>
          <w:szCs w:val="20"/>
        </w:rPr>
        <w:t xml:space="preserve"> </w:t>
      </w:r>
      <w:r w:rsidR="00566799">
        <w:rPr>
          <w:rFonts w:ascii="Arial" w:hAnsi="Arial" w:cs="Arial"/>
          <w:sz w:val="20"/>
          <w:szCs w:val="20"/>
        </w:rPr>
        <w:t>Additionally</w:t>
      </w:r>
      <w:r w:rsidR="00241E36">
        <w:rPr>
          <w:rFonts w:ascii="Arial" w:hAnsi="Arial" w:cs="Arial"/>
          <w:sz w:val="20"/>
          <w:szCs w:val="20"/>
        </w:rPr>
        <w:t xml:space="preserve">, there are no floating-head pressure controls in Title 20.  </w:t>
      </w:r>
      <w:r w:rsidRPr="006D2042">
        <w:rPr>
          <w:rFonts w:ascii="Arial" w:hAnsi="Arial" w:cs="Arial"/>
          <w:sz w:val="20"/>
          <w:szCs w:val="20"/>
        </w:rPr>
        <w:t>Because these measures are retrofit additions, they are not subject to new appliance requirements. Condensing temperature control strategies fall under Title 24 building efficiency guidelines.</w:t>
      </w:r>
    </w:p>
    <w:p w:rsidR="007E3817" w:rsidRDefault="007E3817" w:rsidP="007E3817">
      <w:pPr>
        <w:rPr>
          <w:i/>
          <w:iCs/>
        </w:rPr>
      </w:pPr>
    </w:p>
    <w:p w:rsidR="007E3817" w:rsidRDefault="007E3817" w:rsidP="007E3817">
      <w:pPr>
        <w:pStyle w:val="Default"/>
        <w:rPr>
          <w:rFonts w:ascii="Calibri" w:hAnsi="Calibri" w:cs="Calibri"/>
          <w:color w:val="auto"/>
        </w:rPr>
      </w:pPr>
      <w:r w:rsidRPr="00681BF3">
        <w:rPr>
          <w:rFonts w:ascii="Arial" w:eastAsia="Times New Roman" w:hAnsi="Arial" w:cs="Arial"/>
          <w:b/>
          <w:bCs/>
          <w:i/>
          <w:iCs/>
          <w:color w:val="auto"/>
          <w:sz w:val="20"/>
          <w:szCs w:val="20"/>
        </w:rPr>
        <w:t>Title 24</w:t>
      </w:r>
      <w:r>
        <w:rPr>
          <w:rFonts w:ascii="Calibri" w:hAnsi="Calibri" w:cs="Calibri"/>
          <w:b/>
          <w:bCs/>
          <w:i/>
          <w:iCs/>
          <w:color w:val="auto"/>
        </w:rPr>
        <w:t>:</w:t>
      </w:r>
      <w:r>
        <w:rPr>
          <w:rFonts w:ascii="Calibri" w:hAnsi="Calibri" w:cs="Calibri"/>
          <w:color w:val="auto"/>
        </w:rPr>
        <w:t xml:space="preserve"> </w:t>
      </w:r>
      <w:r w:rsidRPr="00681BF3">
        <w:rPr>
          <w:rFonts w:ascii="Arial" w:eastAsia="Times New Roman" w:hAnsi="Arial" w:cs="Arial"/>
          <w:color w:val="auto"/>
          <w:sz w:val="20"/>
          <w:szCs w:val="20"/>
        </w:rPr>
        <w:t>These measures do not fall under Title 24</w:t>
      </w:r>
      <w:r w:rsidR="00FE068A" w:rsidRPr="00681BF3">
        <w:rPr>
          <w:rFonts w:ascii="Arial" w:eastAsia="Times New Roman" w:hAnsi="Arial" w:cs="Arial"/>
          <w:color w:val="auto"/>
          <w:sz w:val="20"/>
          <w:szCs w:val="20"/>
        </w:rPr>
        <w:t xml:space="preserve"> </w:t>
      </w:r>
      <w:r w:rsidRPr="00681BF3">
        <w:rPr>
          <w:rFonts w:ascii="Arial" w:eastAsia="Times New Roman" w:hAnsi="Arial" w:cs="Arial"/>
          <w:color w:val="auto"/>
          <w:sz w:val="20"/>
          <w:szCs w:val="20"/>
        </w:rPr>
        <w:t>of the California Energy Regulations. Although condensing temperature control strategies are cover</w:t>
      </w:r>
      <w:r w:rsidR="00A773BF" w:rsidRPr="00681BF3">
        <w:rPr>
          <w:rFonts w:ascii="Arial" w:eastAsia="Times New Roman" w:hAnsi="Arial" w:cs="Arial"/>
          <w:color w:val="auto"/>
          <w:sz w:val="20"/>
          <w:szCs w:val="20"/>
        </w:rPr>
        <w:t>e</w:t>
      </w:r>
      <w:r w:rsidRPr="00681BF3">
        <w:rPr>
          <w:rFonts w:ascii="Arial" w:eastAsia="Times New Roman" w:hAnsi="Arial" w:cs="Arial"/>
          <w:color w:val="auto"/>
          <w:sz w:val="20"/>
          <w:szCs w:val="20"/>
        </w:rPr>
        <w:t>d by Title 24, per Section 100.0(a)2 a building permit would invoke any Title 24 code requirements. The implementation of this measure does not require a building permit to be filed or renewed and therefore no code implications are considered</w:t>
      </w:r>
      <w:r w:rsidR="001A2956" w:rsidRPr="00681BF3">
        <w:rPr>
          <w:rFonts w:ascii="Arial" w:eastAsia="Times New Roman" w:hAnsi="Arial" w:cs="Arial"/>
          <w:sz w:val="20"/>
          <w:szCs w:val="20"/>
        </w:rPr>
        <w:endnoteReference w:id="5"/>
      </w:r>
      <w:r w:rsidRPr="00681BF3">
        <w:rPr>
          <w:rFonts w:ascii="Arial" w:eastAsia="Times New Roman" w:hAnsi="Arial" w:cs="Arial"/>
          <w:color w:val="auto"/>
          <w:sz w:val="20"/>
          <w:szCs w:val="20"/>
        </w:rPr>
        <w:t>.</w:t>
      </w:r>
    </w:p>
    <w:p w:rsidR="007E3817" w:rsidRDefault="007E3817" w:rsidP="007E3817">
      <w:pPr>
        <w:rPr>
          <w:rFonts w:ascii="Calibri" w:hAnsi="Calibri" w:cs="Calibri"/>
        </w:rPr>
      </w:pPr>
    </w:p>
    <w:p w:rsidR="007E3817" w:rsidRPr="00AE7B36" w:rsidRDefault="007E3817" w:rsidP="007E3817">
      <w:pPr>
        <w:rPr>
          <w:rFonts w:ascii="Arial" w:hAnsi="Arial" w:cs="Arial"/>
          <w:sz w:val="20"/>
          <w:szCs w:val="20"/>
        </w:rPr>
      </w:pPr>
      <w:r w:rsidRPr="00AE7B36">
        <w:rPr>
          <w:rFonts w:ascii="Arial" w:hAnsi="Arial" w:cs="Arial"/>
          <w:b/>
          <w:bCs/>
          <w:i/>
          <w:iCs/>
          <w:sz w:val="20"/>
          <w:szCs w:val="20"/>
        </w:rPr>
        <w:t>Federal Standards:</w:t>
      </w:r>
      <w:r w:rsidRPr="00AE7B36">
        <w:rPr>
          <w:rFonts w:ascii="Arial" w:hAnsi="Arial" w:cs="Arial"/>
          <w:sz w:val="20"/>
          <w:szCs w:val="20"/>
        </w:rPr>
        <w:t xml:space="preserve"> These measures do not fall under Federal DOE or EPA Energy Regulations. Condensing temperature control strategies fall under Title 24 building efficiency guidelines.</w:t>
      </w:r>
    </w:p>
    <w:p w:rsidR="007E3817" w:rsidRDefault="007E3817" w:rsidP="007E3817">
      <w:pPr>
        <w:rPr>
          <w:sz w:val="22"/>
          <w:szCs w:val="22"/>
        </w:rPr>
      </w:pPr>
    </w:p>
    <w:p w:rsidR="00246118" w:rsidRDefault="001248A3" w:rsidP="001A2956">
      <w:pPr>
        <w:pStyle w:val="Heading3"/>
      </w:pPr>
      <w:bookmarkStart w:id="34" w:name="_Toc389233302"/>
      <w:r w:rsidRPr="008A1B9C">
        <w:lastRenderedPageBreak/>
        <w:t>1.4</w:t>
      </w:r>
      <w:r w:rsidR="00264B03" w:rsidRPr="008A1B9C">
        <w:t>.3</w:t>
      </w:r>
      <w:r w:rsidR="00A02F0A" w:rsidRPr="00365C49">
        <w:rPr>
          <w:color w:val="FF0000"/>
        </w:rPr>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34"/>
    </w:p>
    <w:p w:rsidR="006423D2" w:rsidRPr="00AE7B36" w:rsidRDefault="0010572F" w:rsidP="006423D2">
      <w:pPr>
        <w:rPr>
          <w:rFonts w:ascii="Arial" w:hAnsi="Arial" w:cs="Arial"/>
          <w:sz w:val="20"/>
          <w:szCs w:val="20"/>
        </w:rPr>
      </w:pPr>
      <w:r w:rsidRPr="00AE7B36">
        <w:rPr>
          <w:rFonts w:ascii="Arial" w:hAnsi="Arial" w:cs="Arial"/>
          <w:sz w:val="20"/>
          <w:szCs w:val="20"/>
        </w:rPr>
        <w:t xml:space="preserve">This is </w:t>
      </w:r>
      <w:r w:rsidR="008A1B9C" w:rsidRPr="00AE7B36">
        <w:rPr>
          <w:rFonts w:ascii="Arial" w:hAnsi="Arial" w:cs="Arial"/>
          <w:sz w:val="20"/>
          <w:szCs w:val="20"/>
        </w:rPr>
        <w:t xml:space="preserve">a </w:t>
      </w:r>
      <w:r w:rsidRPr="00AE7B36">
        <w:rPr>
          <w:rFonts w:ascii="Arial" w:hAnsi="Arial" w:cs="Arial"/>
          <w:sz w:val="20"/>
          <w:szCs w:val="20"/>
        </w:rPr>
        <w:t>relatively new measure and has had few EM&amp;V studies that evaluate its performance.</w:t>
      </w:r>
    </w:p>
    <w:p w:rsidR="006423D2" w:rsidRDefault="006423D2" w:rsidP="006423D2"/>
    <w:p w:rsidR="006423D2" w:rsidRPr="006423D2" w:rsidRDefault="006423D2" w:rsidP="006423D2">
      <w:r w:rsidRPr="00C80E3F">
        <w:rPr>
          <w:rFonts w:ascii="Arial" w:hAnsi="Arial" w:cs="Arial"/>
          <w:b/>
          <w:i/>
        </w:rPr>
        <w:t xml:space="preserve">1.4.3.1 </w:t>
      </w:r>
      <w:r w:rsidR="0010572F">
        <w:rPr>
          <w:rFonts w:ascii="Arial" w:hAnsi="Arial" w:cs="Arial"/>
          <w:b/>
          <w:i/>
        </w:rPr>
        <w:t>Summit Blue BPA Energy Smart Grocery Evaluation</w:t>
      </w:r>
      <w:r>
        <w:rPr>
          <w:rStyle w:val="EndnoteReference"/>
          <w:rFonts w:ascii="Arial" w:hAnsi="Arial" w:cs="Arial"/>
          <w:b/>
          <w:i/>
        </w:rPr>
        <w:endnoteReference w:id="6"/>
      </w:r>
    </w:p>
    <w:p w:rsidR="00246118" w:rsidRDefault="00246118" w:rsidP="00246118">
      <w:r w:rsidRPr="00AE7B36">
        <w:rPr>
          <w:rFonts w:ascii="Arial" w:hAnsi="Arial" w:cs="Arial"/>
          <w:sz w:val="20"/>
          <w:szCs w:val="20"/>
        </w:rPr>
        <w:t>Summit Blue evaluated a variety of measures as a part of their evaluation of the EnergySmart Program in the Pacific Northwest (PNW).  Based on their evaluation, the floating head pressure control on multiplex systems energy savings was found to be 937 kWh/yr-HP.</w:t>
      </w:r>
      <w:r w:rsidR="00176F3A" w:rsidRPr="00AE7B36">
        <w:rPr>
          <w:rFonts w:ascii="Arial" w:hAnsi="Arial" w:cs="Arial"/>
          <w:sz w:val="20"/>
          <w:szCs w:val="20"/>
        </w:rPr>
        <w:t xml:space="preserve">  Summit Blue did verification across nine sites in the BPA territory.</w:t>
      </w:r>
      <w:r w:rsidRPr="00AE7B36">
        <w:rPr>
          <w:rFonts w:ascii="Arial" w:hAnsi="Arial" w:cs="Arial"/>
          <w:sz w:val="20"/>
          <w:szCs w:val="20"/>
        </w:rPr>
        <w:t xml:space="preserve"> Although these results are for a multiplex system, they can be used as a reasonable comparison to the final results for single compressor systems.</w:t>
      </w:r>
      <w:r>
        <w:t xml:space="preserve"> </w:t>
      </w:r>
    </w:p>
    <w:p w:rsidR="009C5CA7" w:rsidRDefault="001248A3" w:rsidP="001A2956">
      <w:pPr>
        <w:pStyle w:val="Heading3"/>
      </w:pPr>
      <w:bookmarkStart w:id="35" w:name="_Toc389233303"/>
      <w:r>
        <w:t>1.</w:t>
      </w:r>
      <w:r w:rsidR="00264B03">
        <w:t xml:space="preserve">4.4 </w:t>
      </w:r>
      <w:r w:rsidR="009C5CA7">
        <w:t xml:space="preserve">Assumptions and </w:t>
      </w:r>
      <w:r w:rsidR="00264B03">
        <w:t>Calculations from other sources—Base and Measure Cases</w:t>
      </w:r>
      <w:bookmarkEnd w:id="35"/>
    </w:p>
    <w:p w:rsidR="00246118" w:rsidRPr="00AE7B36" w:rsidRDefault="00BE0429" w:rsidP="001A2956">
      <w:pPr>
        <w:rPr>
          <w:rFonts w:ascii="Arial" w:hAnsi="Arial" w:cs="Arial"/>
          <w:b/>
          <w:sz w:val="20"/>
          <w:szCs w:val="20"/>
        </w:rPr>
      </w:pPr>
      <w:bookmarkStart w:id="36" w:name="_Toc324941279"/>
      <w:r>
        <w:rPr>
          <w:b/>
        </w:rPr>
        <w:br/>
      </w:r>
      <w:r w:rsidR="00246118" w:rsidRPr="00AE7B36">
        <w:rPr>
          <w:rFonts w:ascii="Arial" w:hAnsi="Arial" w:cs="Arial"/>
          <w:b/>
          <w:sz w:val="20"/>
          <w:szCs w:val="20"/>
        </w:rPr>
        <w:t>Effective Useful Life</w:t>
      </w:r>
      <w:bookmarkEnd w:id="36"/>
    </w:p>
    <w:p w:rsidR="009C5CA7" w:rsidRPr="00AE7B36" w:rsidRDefault="00246118" w:rsidP="009C5CA7">
      <w:pPr>
        <w:rPr>
          <w:rFonts w:ascii="Arial" w:hAnsi="Arial" w:cs="Arial"/>
          <w:sz w:val="20"/>
          <w:szCs w:val="20"/>
          <w:vertAlign w:val="superscript"/>
        </w:rPr>
      </w:pPr>
      <w:r w:rsidRPr="00AE7B36">
        <w:rPr>
          <w:rFonts w:ascii="Arial" w:hAnsi="Arial" w:cs="Arial"/>
          <w:sz w:val="20"/>
          <w:szCs w:val="20"/>
        </w:rPr>
        <w:t>For DEER measure D03</w:t>
      </w:r>
      <w:r w:rsidRPr="00AE7B36">
        <w:rPr>
          <w:rFonts w:ascii="Arial" w:hAnsi="Arial" w:cs="Arial"/>
          <w:b/>
          <w:bCs/>
          <w:sz w:val="20"/>
          <w:szCs w:val="20"/>
        </w:rPr>
        <w:t xml:space="preserve"> </w:t>
      </w:r>
      <w:r w:rsidRPr="00AE7B36">
        <w:rPr>
          <w:rFonts w:ascii="Arial" w:hAnsi="Arial" w:cs="Arial"/>
          <w:sz w:val="20"/>
          <w:szCs w:val="20"/>
        </w:rPr>
        <w:t>D03-221,</w:t>
      </w:r>
      <w:r>
        <w:t xml:space="preserve"> </w:t>
      </w:r>
      <w:r w:rsidRPr="001E2A98">
        <w:rPr>
          <w:rFonts w:ascii="Garamond-Bold" w:hAnsi="Garamond-Bold" w:cs="Garamond-Bold"/>
          <w:bCs/>
          <w:i/>
          <w:sz w:val="22"/>
          <w:szCs w:val="22"/>
        </w:rPr>
        <w:t>Floating Head Pressure, Fixed Set</w:t>
      </w:r>
      <w:r>
        <w:rPr>
          <w:rFonts w:ascii="Garamond-Bold" w:hAnsi="Garamond-Bold" w:cs="Garamond-Bold"/>
          <w:bCs/>
          <w:i/>
          <w:sz w:val="22"/>
          <w:szCs w:val="22"/>
        </w:rPr>
        <w:t xml:space="preserve"> </w:t>
      </w:r>
      <w:r w:rsidRPr="001E2A98">
        <w:rPr>
          <w:rFonts w:ascii="Garamond-Bold" w:hAnsi="Garamond-Bold" w:cs="Garamond-Bold"/>
          <w:bCs/>
          <w:i/>
          <w:sz w:val="22"/>
          <w:szCs w:val="22"/>
        </w:rPr>
        <w:t>point</w:t>
      </w:r>
      <w:r>
        <w:t xml:space="preserve">, </w:t>
      </w:r>
      <w:r w:rsidRPr="00AE7B36">
        <w:rPr>
          <w:rFonts w:ascii="Arial" w:hAnsi="Arial" w:cs="Arial"/>
          <w:sz w:val="20"/>
          <w:szCs w:val="20"/>
        </w:rPr>
        <w:t>DEER 2008 reports an effective useful life (EUL) of 15 years</w:t>
      </w:r>
      <w:r w:rsidRPr="00AE7B36">
        <w:rPr>
          <w:rStyle w:val="EndnoteReference"/>
          <w:rFonts w:ascii="Arial" w:hAnsi="Arial" w:cs="Arial"/>
          <w:sz w:val="20"/>
          <w:szCs w:val="20"/>
        </w:rPr>
        <w:endnoteReference w:id="7"/>
      </w:r>
      <w:r w:rsidRPr="00AE7B36">
        <w:rPr>
          <w:rFonts w:ascii="Arial" w:hAnsi="Arial" w:cs="Arial"/>
          <w:sz w:val="20"/>
          <w:szCs w:val="20"/>
        </w:rPr>
        <w:t>.  Since equipment in this measure is comparable to equipment used for FHP in multiplex compressor systems, the same EUL is used.</w:t>
      </w:r>
    </w:p>
    <w:p w:rsidR="00365C49" w:rsidRDefault="001C2942" w:rsidP="001A2956">
      <w:pPr>
        <w:pStyle w:val="Heading3"/>
        <w:rPr>
          <w:sz w:val="20"/>
          <w:szCs w:val="20"/>
          <w:highlight w:val="cyan"/>
        </w:rPr>
      </w:pPr>
      <w:bookmarkStart w:id="37" w:name="_Toc389233304"/>
      <w:r w:rsidRPr="00836F9B">
        <w:t>1.</w:t>
      </w:r>
      <w:r w:rsidR="00063FA7" w:rsidRPr="00836F9B">
        <w:t>4.5</w:t>
      </w:r>
      <w:r w:rsidRPr="00836F9B">
        <w:t xml:space="preserve"> Time-of-Use Adjustment Factor</w:t>
      </w:r>
      <w:bookmarkEnd w:id="37"/>
    </w:p>
    <w:p w:rsidR="001C2942" w:rsidRPr="00AE7B36" w:rsidRDefault="00365C49" w:rsidP="00A02F0A">
      <w:pPr>
        <w:rPr>
          <w:rFonts w:ascii="Arial" w:hAnsi="Arial" w:cs="Arial"/>
          <w:sz w:val="20"/>
          <w:szCs w:val="20"/>
        </w:rPr>
      </w:pPr>
      <w:r w:rsidRPr="00AE7B36">
        <w:rPr>
          <w:rFonts w:ascii="Arial" w:hAnsi="Arial" w:cs="Arial"/>
          <w:sz w:val="20"/>
          <w:szCs w:val="20"/>
        </w:rPr>
        <w:t>As directed by the CPUC in decision 06-06-063 dated June 29, 2006, time-of-use (TOU) adjustment factors are to be applied for residential A/C and commercial A/C (packaged and split-system direct-expansion cooling) measures only. This measure is assigned a DEER08 load shape, i.e. the load shape starts with “DEER:” so the TOU assigned to this measure is zero.</w:t>
      </w:r>
    </w:p>
    <w:p w:rsidR="00C069A2" w:rsidRPr="00EC4357" w:rsidRDefault="001248A3" w:rsidP="001A2956">
      <w:pPr>
        <w:pStyle w:val="Heading2"/>
        <w:rPr>
          <w:color w:val="FF0000"/>
        </w:rPr>
      </w:pPr>
      <w:bookmarkStart w:id="38" w:name="_Toc389233305"/>
      <w:r w:rsidRPr="00EC4357">
        <w:t>1.</w:t>
      </w:r>
      <w:r w:rsidR="00264B03" w:rsidRPr="00EC4357">
        <w:t>5</w:t>
      </w:r>
      <w:r w:rsidRPr="00EC4357">
        <w:t xml:space="preserve"> </w:t>
      </w:r>
      <w:r w:rsidR="00FA595F" w:rsidRPr="00EC4357">
        <w:t>Summary of Inputs for Savings Calculations</w:t>
      </w:r>
      <w:bookmarkEnd w:id="38"/>
      <w:r w:rsidR="00814500" w:rsidRPr="00EC4357">
        <w:t xml:space="preserve"> </w:t>
      </w:r>
    </w:p>
    <w:p w:rsidR="00755961" w:rsidRPr="00AE7B36" w:rsidRDefault="004967A2" w:rsidP="00243BAC">
      <w:pPr>
        <w:rPr>
          <w:rFonts w:ascii="Arial" w:hAnsi="Arial" w:cs="Arial"/>
          <w:sz w:val="20"/>
          <w:szCs w:val="20"/>
        </w:rPr>
      </w:pPr>
      <w:r w:rsidRPr="00AE7B36">
        <w:rPr>
          <w:rFonts w:ascii="Arial" w:hAnsi="Arial" w:cs="Arial"/>
          <w:sz w:val="20"/>
          <w:szCs w:val="20"/>
        </w:rPr>
        <w:t>The following</w:t>
      </w:r>
      <w:r w:rsidR="001F2941">
        <w:rPr>
          <w:rFonts w:ascii="Arial" w:hAnsi="Arial" w:cs="Arial"/>
          <w:sz w:val="20"/>
          <w:szCs w:val="20"/>
        </w:rPr>
        <w:t xml:space="preserve"> table provides references to</w:t>
      </w:r>
      <w:r w:rsidRPr="00AE7B36">
        <w:rPr>
          <w:rFonts w:ascii="Arial" w:hAnsi="Arial" w:cs="Arial"/>
          <w:sz w:val="20"/>
          <w:szCs w:val="20"/>
        </w:rPr>
        <w:t xml:space="preserve"> sections </w:t>
      </w:r>
      <w:r w:rsidR="001F2941">
        <w:rPr>
          <w:rFonts w:ascii="Arial" w:hAnsi="Arial" w:cs="Arial"/>
          <w:sz w:val="20"/>
          <w:szCs w:val="20"/>
        </w:rPr>
        <w:t>that document</w:t>
      </w:r>
      <w:r w:rsidR="001F2941" w:rsidRPr="00AE7B36">
        <w:rPr>
          <w:rFonts w:ascii="Arial" w:hAnsi="Arial" w:cs="Arial"/>
          <w:sz w:val="20"/>
          <w:szCs w:val="20"/>
        </w:rPr>
        <w:t xml:space="preserve"> </w:t>
      </w:r>
      <w:r w:rsidRPr="00AE7B36">
        <w:rPr>
          <w:rFonts w:ascii="Arial" w:hAnsi="Arial" w:cs="Arial"/>
          <w:sz w:val="20"/>
          <w:szCs w:val="20"/>
        </w:rPr>
        <w:t>the inputs for calculation:</w:t>
      </w:r>
    </w:p>
    <w:p w:rsidR="005C3E20" w:rsidRDefault="005C3E20" w:rsidP="00243BAC"/>
    <w:p w:rsidR="001A3026" w:rsidRPr="00AE7B36" w:rsidRDefault="005C3E20" w:rsidP="005C3E20">
      <w:pPr>
        <w:pStyle w:val="Caption"/>
        <w:keepNext/>
        <w:jc w:val="center"/>
        <w:rPr>
          <w:rFonts w:ascii="Arial" w:hAnsi="Arial" w:cs="Arial"/>
        </w:rPr>
      </w:pPr>
      <w:bookmarkStart w:id="39" w:name="_Toc389233275"/>
      <w:r w:rsidRPr="00AE7B36">
        <w:rPr>
          <w:rFonts w:ascii="Arial" w:hAnsi="Arial" w:cs="Arial"/>
        </w:rPr>
        <w:t xml:space="preserve">Table </w:t>
      </w:r>
      <w:r w:rsidR="00905929" w:rsidRPr="00AE7B36">
        <w:rPr>
          <w:rFonts w:ascii="Arial" w:hAnsi="Arial" w:cs="Arial"/>
        </w:rPr>
        <w:fldChar w:fldCharType="begin"/>
      </w:r>
      <w:r w:rsidRPr="00AE7B36">
        <w:rPr>
          <w:rFonts w:ascii="Arial" w:hAnsi="Arial" w:cs="Arial"/>
        </w:rPr>
        <w:instrText xml:space="preserve"> SEQ Table \* ARABIC </w:instrText>
      </w:r>
      <w:r w:rsidR="00905929" w:rsidRPr="00AE7B36">
        <w:rPr>
          <w:rFonts w:ascii="Arial" w:hAnsi="Arial" w:cs="Arial"/>
        </w:rPr>
        <w:fldChar w:fldCharType="separate"/>
      </w:r>
      <w:r w:rsidR="003777EF">
        <w:rPr>
          <w:rFonts w:ascii="Arial" w:hAnsi="Arial" w:cs="Arial"/>
          <w:noProof/>
        </w:rPr>
        <w:t>3</w:t>
      </w:r>
      <w:r w:rsidR="00905929" w:rsidRPr="00AE7B36">
        <w:rPr>
          <w:rFonts w:ascii="Arial" w:hAnsi="Arial" w:cs="Arial"/>
        </w:rPr>
        <w:fldChar w:fldCharType="end"/>
      </w:r>
      <w:r w:rsidRPr="00AE7B36">
        <w:rPr>
          <w:rFonts w:ascii="Arial" w:hAnsi="Arial" w:cs="Arial"/>
        </w:rPr>
        <w:t>- Summary of Inputs for Savings Calculations</w:t>
      </w:r>
      <w:bookmarkEnd w:id="39"/>
    </w:p>
    <w:tbl>
      <w:tblPr>
        <w:tblW w:w="9216" w:type="dxa"/>
        <w:tblInd w:w="88" w:type="dxa"/>
        <w:tblLayout w:type="fixed"/>
        <w:tblLook w:val="04A0" w:firstRow="1" w:lastRow="0" w:firstColumn="1" w:lastColumn="0" w:noHBand="0" w:noVBand="1"/>
      </w:tblPr>
      <w:tblGrid>
        <w:gridCol w:w="1937"/>
        <w:gridCol w:w="1754"/>
        <w:gridCol w:w="1459"/>
        <w:gridCol w:w="1260"/>
        <w:gridCol w:w="1080"/>
        <w:gridCol w:w="1726"/>
      </w:tblGrid>
      <w:tr w:rsidR="00363054" w:rsidTr="001A2956">
        <w:trPr>
          <w:cantSplit/>
          <w:trHeight w:val="1035"/>
          <w:tblHeader/>
        </w:trPr>
        <w:tc>
          <w:tcPr>
            <w:tcW w:w="19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Input Variable</w:t>
            </w:r>
          </w:p>
        </w:tc>
        <w:tc>
          <w:tcPr>
            <w:tcW w:w="1754" w:type="dxa"/>
            <w:tcBorders>
              <w:top w:val="single" w:sz="8" w:space="0" w:color="auto"/>
              <w:left w:val="nil"/>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Variations</w:t>
            </w:r>
          </w:p>
        </w:tc>
        <w:tc>
          <w:tcPr>
            <w:tcW w:w="1459" w:type="dxa"/>
            <w:tcBorders>
              <w:top w:val="single" w:sz="8" w:space="0" w:color="auto"/>
              <w:left w:val="nil"/>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Base Case 1 Average Value</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Base Case 2 Average Value</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Measure Case Average Value</w:t>
            </w:r>
          </w:p>
        </w:tc>
        <w:tc>
          <w:tcPr>
            <w:tcW w:w="1726" w:type="dxa"/>
            <w:tcBorders>
              <w:top w:val="single" w:sz="8" w:space="0" w:color="auto"/>
              <w:left w:val="nil"/>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Reference Section</w:t>
            </w:r>
          </w:p>
        </w:tc>
      </w:tr>
      <w:tr w:rsidR="00F97B3C" w:rsidTr="00F97B3C">
        <w:trPr>
          <w:trHeight w:val="52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F97B3C" w:rsidRDefault="00F97B3C">
            <w:pPr>
              <w:rPr>
                <w:rFonts w:ascii="Arial" w:hAnsi="Arial" w:cs="Arial"/>
                <w:b/>
                <w:bCs/>
                <w:color w:val="000000"/>
                <w:sz w:val="20"/>
                <w:szCs w:val="20"/>
              </w:rPr>
            </w:pPr>
            <w:r>
              <w:rPr>
                <w:rFonts w:ascii="Arial" w:hAnsi="Arial" w:cs="Arial"/>
                <w:b/>
                <w:bCs/>
                <w:color w:val="000000"/>
                <w:sz w:val="20"/>
                <w:szCs w:val="20"/>
              </w:rPr>
              <w:t>Electric Savings- Remote Condenser</w:t>
            </w:r>
          </w:p>
        </w:tc>
        <w:tc>
          <w:tcPr>
            <w:tcW w:w="1754" w:type="dxa"/>
            <w:tcBorders>
              <w:top w:val="nil"/>
              <w:left w:val="nil"/>
              <w:bottom w:val="single" w:sz="8" w:space="0" w:color="auto"/>
              <w:right w:val="single" w:sz="8" w:space="0" w:color="auto"/>
            </w:tcBorders>
            <w:shd w:val="clear" w:color="auto" w:fill="auto"/>
            <w:vAlign w:val="center"/>
            <w:hideMark/>
          </w:tcPr>
          <w:p w:rsidR="00F97B3C" w:rsidRDefault="00F97B3C" w:rsidP="00F97B3C">
            <w:pPr>
              <w:rPr>
                <w:rFonts w:ascii="Arial" w:hAnsi="Arial" w:cs="Arial"/>
                <w:color w:val="000000"/>
                <w:sz w:val="20"/>
                <w:szCs w:val="20"/>
              </w:rPr>
            </w:pPr>
            <w:r>
              <w:rPr>
                <w:rFonts w:ascii="Arial" w:hAnsi="Arial" w:cs="Arial"/>
                <w:color w:val="000000"/>
                <w:sz w:val="20"/>
                <w:szCs w:val="20"/>
              </w:rPr>
              <w:t>CZ</w:t>
            </w:r>
          </w:p>
        </w:tc>
        <w:tc>
          <w:tcPr>
            <w:tcW w:w="1459" w:type="dxa"/>
            <w:tcBorders>
              <w:top w:val="nil"/>
              <w:left w:val="nil"/>
              <w:bottom w:val="single" w:sz="8" w:space="0" w:color="auto"/>
              <w:right w:val="single" w:sz="8" w:space="0" w:color="auto"/>
            </w:tcBorders>
            <w:shd w:val="clear" w:color="auto" w:fill="auto"/>
            <w:vAlign w:val="center"/>
            <w:hideMark/>
          </w:tcPr>
          <w:p w:rsidR="00F97B3C" w:rsidRDefault="00F97B3C" w:rsidP="005115EC">
            <w:pPr>
              <w:jc w:val="center"/>
              <w:rPr>
                <w:rFonts w:ascii="Arial" w:eastAsia="Calibri" w:hAnsi="Arial" w:cs="Arial"/>
                <w:i/>
                <w:color w:val="000000"/>
                <w:sz w:val="20"/>
                <w:szCs w:val="20"/>
              </w:rPr>
            </w:pPr>
            <w:r>
              <w:rPr>
                <w:rFonts w:ascii="Arial" w:hAnsi="Arial" w:cs="Arial"/>
                <w:color w:val="000000"/>
                <w:sz w:val="20"/>
                <w:szCs w:val="20"/>
              </w:rPr>
              <w:t>491 kWh</w:t>
            </w:r>
          </w:p>
        </w:tc>
        <w:tc>
          <w:tcPr>
            <w:tcW w:w="1260"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F97B3C">
            <w:pPr>
              <w:jc w:val="center"/>
              <w:rPr>
                <w:rFonts w:ascii="Arial" w:eastAsia="Calibri" w:hAnsi="Arial" w:cs="Arial"/>
                <w:i/>
                <w:iCs/>
                <w:color w:val="000000"/>
                <w:sz w:val="20"/>
                <w:szCs w:val="20"/>
              </w:rPr>
            </w:pPr>
            <w:r w:rsidRPr="008A1B9C">
              <w:rPr>
                <w:rFonts w:ascii="Arial" w:hAnsi="Arial" w:cs="Arial"/>
                <w:iCs/>
                <w:color w:val="000000"/>
                <w:sz w:val="20"/>
                <w:szCs w:val="20"/>
              </w:rPr>
              <w:t>491 kWh</w:t>
            </w:r>
          </w:p>
        </w:tc>
        <w:tc>
          <w:tcPr>
            <w:tcW w:w="1080"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eastAsia="Calibri" w:hAnsi="Arial" w:cs="Arial"/>
                <w:i/>
                <w:iCs/>
                <w:color w:val="000000"/>
                <w:sz w:val="20"/>
                <w:szCs w:val="20"/>
              </w:rPr>
            </w:pPr>
            <w:r w:rsidRPr="008A1B9C">
              <w:rPr>
                <w:rFonts w:ascii="Arial" w:hAnsi="Arial" w:cs="Arial"/>
                <w:iCs/>
                <w:color w:val="000000"/>
                <w:sz w:val="20"/>
                <w:szCs w:val="20"/>
              </w:rPr>
              <w:t>491 kWh</w:t>
            </w:r>
          </w:p>
        </w:tc>
        <w:tc>
          <w:tcPr>
            <w:tcW w:w="1726"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hAnsi="Arial" w:cs="Arial"/>
                <w:i/>
                <w:iCs/>
                <w:color w:val="000000"/>
                <w:sz w:val="20"/>
                <w:szCs w:val="20"/>
              </w:rPr>
            </w:pPr>
          </w:p>
        </w:tc>
      </w:tr>
      <w:tr w:rsidR="00F97B3C" w:rsidTr="00F97B3C">
        <w:trPr>
          <w:trHeight w:val="52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F97B3C" w:rsidRDefault="00F97B3C">
            <w:pPr>
              <w:rPr>
                <w:rFonts w:ascii="Arial" w:hAnsi="Arial" w:cs="Arial"/>
                <w:b/>
                <w:bCs/>
                <w:color w:val="000000"/>
                <w:sz w:val="20"/>
                <w:szCs w:val="20"/>
              </w:rPr>
            </w:pPr>
            <w:r>
              <w:rPr>
                <w:rFonts w:ascii="Arial" w:hAnsi="Arial" w:cs="Arial"/>
                <w:b/>
                <w:bCs/>
                <w:color w:val="000000"/>
                <w:sz w:val="20"/>
                <w:szCs w:val="20"/>
              </w:rPr>
              <w:t>Electric Savings- Condensing Unit</w:t>
            </w:r>
          </w:p>
        </w:tc>
        <w:tc>
          <w:tcPr>
            <w:tcW w:w="1754" w:type="dxa"/>
            <w:tcBorders>
              <w:top w:val="nil"/>
              <w:left w:val="nil"/>
              <w:bottom w:val="single" w:sz="8" w:space="0" w:color="auto"/>
              <w:right w:val="single" w:sz="8" w:space="0" w:color="auto"/>
            </w:tcBorders>
            <w:shd w:val="clear" w:color="auto" w:fill="auto"/>
            <w:vAlign w:val="center"/>
            <w:hideMark/>
          </w:tcPr>
          <w:p w:rsidR="00F97B3C" w:rsidRDefault="00F97B3C" w:rsidP="00F97B3C">
            <w:pPr>
              <w:rPr>
                <w:rFonts w:ascii="Arial" w:hAnsi="Arial" w:cs="Arial"/>
                <w:color w:val="000000"/>
                <w:sz w:val="20"/>
                <w:szCs w:val="20"/>
              </w:rPr>
            </w:pPr>
            <w:r>
              <w:rPr>
                <w:rFonts w:ascii="Arial" w:hAnsi="Arial" w:cs="Arial"/>
                <w:color w:val="000000"/>
                <w:sz w:val="20"/>
                <w:szCs w:val="20"/>
              </w:rPr>
              <w:t>CZ</w:t>
            </w:r>
          </w:p>
        </w:tc>
        <w:tc>
          <w:tcPr>
            <w:tcW w:w="1459" w:type="dxa"/>
            <w:tcBorders>
              <w:top w:val="nil"/>
              <w:left w:val="nil"/>
              <w:bottom w:val="single" w:sz="8" w:space="0" w:color="auto"/>
              <w:right w:val="single" w:sz="8" w:space="0" w:color="auto"/>
            </w:tcBorders>
            <w:shd w:val="clear" w:color="auto" w:fill="auto"/>
            <w:vAlign w:val="center"/>
            <w:hideMark/>
          </w:tcPr>
          <w:p w:rsidR="00F97B3C" w:rsidRDefault="00F97B3C" w:rsidP="005115EC">
            <w:pPr>
              <w:jc w:val="center"/>
              <w:rPr>
                <w:rFonts w:ascii="Arial" w:eastAsia="Calibri" w:hAnsi="Arial" w:cs="Arial"/>
                <w:i/>
                <w:color w:val="000000"/>
                <w:sz w:val="20"/>
                <w:szCs w:val="20"/>
              </w:rPr>
            </w:pPr>
            <w:r>
              <w:rPr>
                <w:rFonts w:ascii="Arial" w:hAnsi="Arial" w:cs="Arial"/>
                <w:color w:val="000000"/>
                <w:sz w:val="20"/>
                <w:szCs w:val="20"/>
              </w:rPr>
              <w:t>637 kWh</w:t>
            </w:r>
          </w:p>
        </w:tc>
        <w:tc>
          <w:tcPr>
            <w:tcW w:w="1260"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F97B3C">
            <w:pPr>
              <w:jc w:val="center"/>
              <w:rPr>
                <w:rFonts w:ascii="Arial" w:eastAsia="Calibri" w:hAnsi="Arial" w:cs="Arial"/>
                <w:i/>
                <w:color w:val="000000"/>
                <w:sz w:val="20"/>
                <w:szCs w:val="20"/>
              </w:rPr>
            </w:pPr>
            <w:r w:rsidRPr="00363054">
              <w:rPr>
                <w:rFonts w:ascii="Arial" w:hAnsi="Arial" w:cs="Arial"/>
                <w:color w:val="000000"/>
                <w:sz w:val="20"/>
                <w:szCs w:val="20"/>
              </w:rPr>
              <w:t>637</w:t>
            </w:r>
            <w:r>
              <w:rPr>
                <w:rFonts w:ascii="Arial" w:hAnsi="Arial" w:cs="Arial"/>
                <w:color w:val="000000"/>
                <w:sz w:val="20"/>
                <w:szCs w:val="20"/>
              </w:rPr>
              <w:t xml:space="preserve"> kWh</w:t>
            </w:r>
          </w:p>
        </w:tc>
        <w:tc>
          <w:tcPr>
            <w:tcW w:w="1080"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eastAsia="Calibri" w:hAnsi="Arial" w:cs="Arial"/>
                <w:i/>
                <w:color w:val="000000"/>
                <w:sz w:val="20"/>
                <w:szCs w:val="20"/>
              </w:rPr>
            </w:pPr>
            <w:r w:rsidRPr="00363054">
              <w:rPr>
                <w:rFonts w:ascii="Arial" w:hAnsi="Arial" w:cs="Arial"/>
                <w:color w:val="000000"/>
                <w:sz w:val="20"/>
                <w:szCs w:val="20"/>
              </w:rPr>
              <w:t>637</w:t>
            </w:r>
            <w:r>
              <w:rPr>
                <w:rFonts w:ascii="Arial" w:hAnsi="Arial" w:cs="Arial"/>
                <w:color w:val="000000"/>
                <w:sz w:val="20"/>
                <w:szCs w:val="20"/>
              </w:rPr>
              <w:t xml:space="preserve"> kWh</w:t>
            </w:r>
          </w:p>
        </w:tc>
        <w:tc>
          <w:tcPr>
            <w:tcW w:w="1726"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hAnsi="Arial" w:cs="Arial"/>
                <w:i/>
                <w:iCs/>
                <w:color w:val="000000"/>
                <w:sz w:val="20"/>
                <w:szCs w:val="20"/>
              </w:rPr>
            </w:pPr>
          </w:p>
        </w:tc>
      </w:tr>
      <w:tr w:rsidR="00363054" w:rsidTr="00F97B3C">
        <w:trPr>
          <w:trHeight w:val="31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Gas Savings</w:t>
            </w:r>
          </w:p>
        </w:tc>
        <w:tc>
          <w:tcPr>
            <w:tcW w:w="1754" w:type="dxa"/>
            <w:tcBorders>
              <w:top w:val="nil"/>
              <w:left w:val="nil"/>
              <w:bottom w:val="single" w:sz="8" w:space="0" w:color="auto"/>
              <w:right w:val="single" w:sz="8" w:space="0" w:color="auto"/>
            </w:tcBorders>
            <w:shd w:val="clear" w:color="auto" w:fill="auto"/>
            <w:vAlign w:val="center"/>
            <w:hideMark/>
          </w:tcPr>
          <w:p w:rsidR="00363054" w:rsidRDefault="00363054" w:rsidP="00F97B3C">
            <w:pPr>
              <w:rPr>
                <w:rFonts w:ascii="Arial" w:hAnsi="Arial" w:cs="Arial"/>
                <w:color w:val="000000"/>
                <w:sz w:val="20"/>
                <w:szCs w:val="20"/>
              </w:rPr>
            </w:pPr>
            <w:r>
              <w:rPr>
                <w:rFonts w:ascii="Arial" w:hAnsi="Arial" w:cs="Arial"/>
                <w:color w:val="000000"/>
                <w:sz w:val="20"/>
                <w:szCs w:val="20"/>
              </w:rPr>
              <w:t>N/A</w:t>
            </w:r>
          </w:p>
        </w:tc>
        <w:tc>
          <w:tcPr>
            <w:tcW w:w="1459" w:type="dxa"/>
            <w:tcBorders>
              <w:top w:val="nil"/>
              <w:left w:val="nil"/>
              <w:bottom w:val="single" w:sz="8" w:space="0" w:color="auto"/>
              <w:right w:val="single" w:sz="8" w:space="0" w:color="auto"/>
            </w:tcBorders>
            <w:shd w:val="clear" w:color="auto" w:fill="auto"/>
            <w:vAlign w:val="center"/>
            <w:hideMark/>
          </w:tcPr>
          <w:p w:rsidR="00363054" w:rsidRDefault="00363054" w:rsidP="005115EC">
            <w:pPr>
              <w:jc w:val="center"/>
              <w:rPr>
                <w:rFonts w:ascii="Arial" w:eastAsia="Calibri" w:hAnsi="Arial" w:cs="Arial"/>
                <w:i/>
                <w:color w:val="000000"/>
                <w:sz w:val="20"/>
                <w:szCs w:val="20"/>
              </w:rPr>
            </w:pPr>
            <w:r>
              <w:rPr>
                <w:rFonts w:ascii="Arial" w:hAnsi="Arial" w:cs="Arial"/>
                <w:color w:val="000000"/>
                <w:sz w:val="20"/>
                <w:szCs w:val="20"/>
              </w:rPr>
              <w:t>N/A</w:t>
            </w:r>
          </w:p>
        </w:tc>
        <w:tc>
          <w:tcPr>
            <w:tcW w:w="1260" w:type="dxa"/>
            <w:tcBorders>
              <w:top w:val="nil"/>
              <w:left w:val="nil"/>
              <w:bottom w:val="single" w:sz="8" w:space="0" w:color="auto"/>
              <w:right w:val="single" w:sz="8" w:space="0" w:color="auto"/>
            </w:tcBorders>
            <w:shd w:val="clear" w:color="auto" w:fill="auto"/>
            <w:vAlign w:val="center"/>
            <w:hideMark/>
          </w:tcPr>
          <w:p w:rsidR="00363054" w:rsidRDefault="00363054" w:rsidP="005115EC">
            <w:pPr>
              <w:jc w:val="center"/>
              <w:rPr>
                <w:rFonts w:ascii="Arial" w:eastAsia="Calibri" w:hAnsi="Arial" w:cs="Arial"/>
                <w:i/>
                <w:color w:val="000000"/>
                <w:sz w:val="20"/>
                <w:szCs w:val="20"/>
              </w:rPr>
            </w:pPr>
            <w:r>
              <w:rPr>
                <w:rFonts w:ascii="Arial" w:hAnsi="Arial" w:cs="Arial"/>
                <w:color w:val="000000"/>
                <w:sz w:val="20"/>
                <w:szCs w:val="20"/>
              </w:rPr>
              <w:t>N/A</w:t>
            </w:r>
          </w:p>
        </w:tc>
        <w:tc>
          <w:tcPr>
            <w:tcW w:w="1080"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color w:val="000000"/>
                <w:sz w:val="20"/>
                <w:szCs w:val="20"/>
              </w:rPr>
            </w:pPr>
            <w:r w:rsidRPr="00363054">
              <w:rPr>
                <w:rFonts w:ascii="Arial" w:hAnsi="Arial" w:cs="Arial"/>
                <w:color w:val="000000"/>
                <w:sz w:val="20"/>
                <w:szCs w:val="20"/>
              </w:rPr>
              <w:t>N/A</w:t>
            </w:r>
          </w:p>
        </w:tc>
        <w:tc>
          <w:tcPr>
            <w:tcW w:w="1726"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hAnsi="Arial" w:cs="Arial"/>
                <w:color w:val="000000"/>
                <w:sz w:val="20"/>
                <w:szCs w:val="20"/>
              </w:rPr>
            </w:pPr>
          </w:p>
        </w:tc>
      </w:tr>
      <w:tr w:rsidR="00363054" w:rsidTr="00F97B3C">
        <w:trPr>
          <w:trHeight w:val="31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Hours of operation</w:t>
            </w:r>
          </w:p>
        </w:tc>
        <w:tc>
          <w:tcPr>
            <w:tcW w:w="1754" w:type="dxa"/>
            <w:tcBorders>
              <w:top w:val="nil"/>
              <w:left w:val="nil"/>
              <w:bottom w:val="single" w:sz="8" w:space="0" w:color="auto"/>
              <w:right w:val="single" w:sz="8" w:space="0" w:color="auto"/>
            </w:tcBorders>
            <w:shd w:val="clear" w:color="auto" w:fill="auto"/>
            <w:vAlign w:val="center"/>
            <w:hideMark/>
          </w:tcPr>
          <w:p w:rsidR="00363054" w:rsidRDefault="00363054" w:rsidP="00F97B3C">
            <w:pPr>
              <w:rPr>
                <w:rFonts w:ascii="Arial" w:hAnsi="Arial" w:cs="Arial"/>
                <w:color w:val="000000"/>
                <w:sz w:val="20"/>
                <w:szCs w:val="20"/>
              </w:rPr>
            </w:pPr>
            <w:r>
              <w:rPr>
                <w:rFonts w:ascii="Arial" w:hAnsi="Arial" w:cs="Arial"/>
                <w:color w:val="000000"/>
                <w:sz w:val="20"/>
                <w:szCs w:val="20"/>
              </w:rPr>
              <w:t>N/A</w:t>
            </w:r>
          </w:p>
        </w:tc>
        <w:tc>
          <w:tcPr>
            <w:tcW w:w="1459" w:type="dxa"/>
            <w:tcBorders>
              <w:top w:val="nil"/>
              <w:left w:val="nil"/>
              <w:bottom w:val="single" w:sz="8" w:space="0" w:color="auto"/>
              <w:right w:val="single" w:sz="8" w:space="0" w:color="auto"/>
            </w:tcBorders>
            <w:shd w:val="clear" w:color="auto" w:fill="auto"/>
            <w:vAlign w:val="center"/>
            <w:hideMark/>
          </w:tcPr>
          <w:p w:rsidR="00363054" w:rsidRDefault="00363054" w:rsidP="005115EC">
            <w:pPr>
              <w:jc w:val="center"/>
              <w:rPr>
                <w:rFonts w:ascii="Arial" w:eastAsia="Calibri" w:hAnsi="Arial" w:cs="Arial"/>
                <w:i/>
                <w:color w:val="000000"/>
                <w:sz w:val="20"/>
                <w:szCs w:val="20"/>
              </w:rPr>
            </w:pPr>
            <w:r>
              <w:rPr>
                <w:rFonts w:ascii="Arial" w:hAnsi="Arial" w:cs="Arial"/>
                <w:color w:val="000000"/>
                <w:sz w:val="20"/>
                <w:szCs w:val="20"/>
              </w:rPr>
              <w:t>N/A</w:t>
            </w:r>
          </w:p>
        </w:tc>
        <w:tc>
          <w:tcPr>
            <w:tcW w:w="1260" w:type="dxa"/>
            <w:tcBorders>
              <w:top w:val="nil"/>
              <w:left w:val="nil"/>
              <w:bottom w:val="single" w:sz="8" w:space="0" w:color="auto"/>
              <w:right w:val="single" w:sz="8" w:space="0" w:color="auto"/>
            </w:tcBorders>
            <w:shd w:val="clear" w:color="auto" w:fill="auto"/>
            <w:vAlign w:val="center"/>
            <w:hideMark/>
          </w:tcPr>
          <w:p w:rsidR="00363054" w:rsidRDefault="00363054" w:rsidP="005115EC">
            <w:pPr>
              <w:jc w:val="center"/>
              <w:rPr>
                <w:rFonts w:ascii="Arial" w:eastAsia="Calibri" w:hAnsi="Arial" w:cs="Arial"/>
                <w:i/>
                <w:color w:val="000000"/>
                <w:sz w:val="20"/>
                <w:szCs w:val="20"/>
              </w:rPr>
            </w:pPr>
            <w:r>
              <w:rPr>
                <w:rFonts w:ascii="Arial" w:hAnsi="Arial" w:cs="Arial"/>
                <w:color w:val="000000"/>
                <w:sz w:val="20"/>
                <w:szCs w:val="20"/>
              </w:rPr>
              <w:t>N/A</w:t>
            </w:r>
          </w:p>
        </w:tc>
        <w:tc>
          <w:tcPr>
            <w:tcW w:w="1080"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color w:val="000000"/>
                <w:sz w:val="20"/>
                <w:szCs w:val="20"/>
              </w:rPr>
            </w:pPr>
            <w:r w:rsidRPr="00363054">
              <w:rPr>
                <w:rFonts w:ascii="Arial" w:hAnsi="Arial" w:cs="Arial"/>
                <w:color w:val="000000"/>
                <w:sz w:val="20"/>
                <w:szCs w:val="20"/>
              </w:rPr>
              <w:t>N/A</w:t>
            </w:r>
          </w:p>
        </w:tc>
        <w:tc>
          <w:tcPr>
            <w:tcW w:w="1726"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hAnsi="Arial" w:cs="Arial"/>
                <w:color w:val="000000"/>
                <w:sz w:val="20"/>
                <w:szCs w:val="20"/>
              </w:rPr>
            </w:pPr>
          </w:p>
        </w:tc>
      </w:tr>
      <w:tr w:rsidR="00363054" w:rsidTr="00F97B3C">
        <w:trPr>
          <w:trHeight w:val="52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Full Cost- Remote Condenser</w:t>
            </w:r>
          </w:p>
        </w:tc>
        <w:tc>
          <w:tcPr>
            <w:tcW w:w="1754" w:type="dxa"/>
            <w:tcBorders>
              <w:top w:val="nil"/>
              <w:left w:val="nil"/>
              <w:bottom w:val="single" w:sz="8" w:space="0" w:color="auto"/>
              <w:right w:val="single" w:sz="8" w:space="0" w:color="auto"/>
            </w:tcBorders>
            <w:shd w:val="clear" w:color="auto" w:fill="auto"/>
            <w:vAlign w:val="center"/>
            <w:hideMark/>
          </w:tcPr>
          <w:p w:rsidR="00363054" w:rsidRPr="00363054" w:rsidRDefault="00240DAC" w:rsidP="00F97B3C">
            <w:pPr>
              <w:rPr>
                <w:rFonts w:ascii="Arial" w:hAnsi="Arial" w:cs="Arial"/>
                <w:color w:val="000000"/>
                <w:sz w:val="20"/>
                <w:szCs w:val="20"/>
              </w:rPr>
            </w:pPr>
            <w:r>
              <w:rPr>
                <w:rFonts w:ascii="Arial" w:hAnsi="Arial" w:cs="Arial"/>
                <w:color w:val="000000"/>
                <w:sz w:val="20"/>
                <w:szCs w:val="20"/>
              </w:rPr>
              <w:t>REA</w:t>
            </w:r>
          </w:p>
        </w:tc>
        <w:tc>
          <w:tcPr>
            <w:tcW w:w="1459" w:type="dxa"/>
            <w:tcBorders>
              <w:top w:val="nil"/>
              <w:left w:val="nil"/>
              <w:bottom w:val="single" w:sz="8" w:space="0" w:color="auto"/>
              <w:right w:val="single" w:sz="8" w:space="0" w:color="auto"/>
            </w:tcBorders>
            <w:shd w:val="clear" w:color="auto" w:fill="auto"/>
            <w:vAlign w:val="center"/>
            <w:hideMark/>
          </w:tcPr>
          <w:p w:rsidR="00363054" w:rsidRDefault="00363054" w:rsidP="005115EC">
            <w:pPr>
              <w:jc w:val="center"/>
              <w:rPr>
                <w:rFonts w:ascii="Arial" w:eastAsia="Calibri" w:hAnsi="Arial" w:cs="Arial"/>
                <w:i/>
                <w:color w:val="000000"/>
                <w:sz w:val="20"/>
                <w:szCs w:val="20"/>
              </w:rPr>
            </w:pPr>
            <w:r>
              <w:rPr>
                <w:rFonts w:ascii="Arial" w:hAnsi="Arial" w:cs="Arial"/>
                <w:color w:val="000000"/>
                <w:sz w:val="20"/>
                <w:szCs w:val="20"/>
              </w:rPr>
              <w:t>$182</w:t>
            </w:r>
          </w:p>
        </w:tc>
        <w:tc>
          <w:tcPr>
            <w:tcW w:w="1260" w:type="dxa"/>
            <w:tcBorders>
              <w:top w:val="nil"/>
              <w:left w:val="nil"/>
              <w:bottom w:val="single" w:sz="8" w:space="0" w:color="auto"/>
              <w:right w:val="single" w:sz="8" w:space="0" w:color="auto"/>
            </w:tcBorders>
            <w:shd w:val="clear" w:color="auto" w:fill="auto"/>
            <w:vAlign w:val="center"/>
            <w:hideMark/>
          </w:tcPr>
          <w:p w:rsidR="00363054" w:rsidRDefault="00F97B3C" w:rsidP="005115EC">
            <w:pPr>
              <w:jc w:val="center"/>
              <w:rPr>
                <w:rFonts w:ascii="Arial" w:eastAsia="Calibri" w:hAnsi="Arial" w:cs="Arial"/>
                <w:i/>
                <w:color w:val="000000"/>
                <w:sz w:val="20"/>
                <w:szCs w:val="20"/>
              </w:rPr>
            </w:pPr>
            <w:r>
              <w:rPr>
                <w:rFonts w:ascii="Arial" w:hAnsi="Arial" w:cs="Arial"/>
                <w:color w:val="000000"/>
                <w:sz w:val="20"/>
                <w:szCs w:val="20"/>
              </w:rPr>
              <w:t>$0</w:t>
            </w:r>
          </w:p>
        </w:tc>
        <w:tc>
          <w:tcPr>
            <w:tcW w:w="1080"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color w:val="000000"/>
                <w:sz w:val="20"/>
                <w:szCs w:val="20"/>
              </w:rPr>
            </w:pPr>
            <w:r w:rsidRPr="00363054">
              <w:rPr>
                <w:rFonts w:ascii="Arial" w:hAnsi="Arial" w:cs="Arial"/>
                <w:color w:val="000000"/>
                <w:sz w:val="20"/>
                <w:szCs w:val="20"/>
              </w:rPr>
              <w:t>$182</w:t>
            </w:r>
          </w:p>
        </w:tc>
        <w:tc>
          <w:tcPr>
            <w:tcW w:w="1726"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iCs/>
                <w:color w:val="000000"/>
                <w:sz w:val="20"/>
                <w:szCs w:val="20"/>
              </w:rPr>
            </w:pPr>
            <w:r w:rsidRPr="00363054">
              <w:rPr>
                <w:rFonts w:ascii="Arial" w:hAnsi="Arial" w:cs="Arial"/>
                <w:i/>
                <w:iCs/>
                <w:color w:val="000000"/>
                <w:sz w:val="20"/>
                <w:szCs w:val="20"/>
              </w:rPr>
              <w:t>Section 4.3</w:t>
            </w:r>
          </w:p>
        </w:tc>
      </w:tr>
      <w:tr w:rsidR="00F97B3C" w:rsidTr="00F97B3C">
        <w:trPr>
          <w:trHeight w:val="52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F97B3C" w:rsidRDefault="00F97B3C">
            <w:pPr>
              <w:rPr>
                <w:rFonts w:ascii="Arial" w:hAnsi="Arial" w:cs="Arial"/>
                <w:b/>
                <w:bCs/>
                <w:color w:val="000000"/>
                <w:sz w:val="20"/>
                <w:szCs w:val="20"/>
              </w:rPr>
            </w:pPr>
            <w:r>
              <w:rPr>
                <w:rFonts w:ascii="Arial" w:hAnsi="Arial" w:cs="Arial"/>
                <w:b/>
                <w:bCs/>
                <w:color w:val="000000"/>
                <w:sz w:val="20"/>
                <w:szCs w:val="20"/>
              </w:rPr>
              <w:t>Full Cost- Condensing Unit</w:t>
            </w:r>
          </w:p>
        </w:tc>
        <w:tc>
          <w:tcPr>
            <w:tcW w:w="1754" w:type="dxa"/>
            <w:tcBorders>
              <w:top w:val="nil"/>
              <w:left w:val="nil"/>
              <w:bottom w:val="single" w:sz="8" w:space="0" w:color="auto"/>
              <w:right w:val="single" w:sz="8" w:space="0" w:color="auto"/>
            </w:tcBorders>
            <w:shd w:val="clear" w:color="auto" w:fill="auto"/>
            <w:vAlign w:val="center"/>
            <w:hideMark/>
          </w:tcPr>
          <w:p w:rsidR="00F97B3C" w:rsidRDefault="00240DAC" w:rsidP="00F97B3C">
            <w:r>
              <w:rPr>
                <w:rFonts w:ascii="Arial" w:hAnsi="Arial" w:cs="Arial"/>
                <w:color w:val="000000"/>
                <w:sz w:val="20"/>
                <w:szCs w:val="20"/>
              </w:rPr>
              <w:t>REA</w:t>
            </w:r>
          </w:p>
        </w:tc>
        <w:tc>
          <w:tcPr>
            <w:tcW w:w="1459" w:type="dxa"/>
            <w:tcBorders>
              <w:top w:val="nil"/>
              <w:left w:val="nil"/>
              <w:bottom w:val="single" w:sz="8" w:space="0" w:color="auto"/>
              <w:right w:val="single" w:sz="8" w:space="0" w:color="auto"/>
            </w:tcBorders>
            <w:shd w:val="clear" w:color="auto" w:fill="auto"/>
            <w:vAlign w:val="center"/>
            <w:hideMark/>
          </w:tcPr>
          <w:p w:rsidR="00F97B3C" w:rsidRDefault="00F97B3C" w:rsidP="005115EC">
            <w:pPr>
              <w:jc w:val="center"/>
              <w:rPr>
                <w:rFonts w:ascii="Arial" w:eastAsia="Calibri" w:hAnsi="Arial" w:cs="Arial"/>
                <w:i/>
                <w:color w:val="000000"/>
                <w:sz w:val="20"/>
                <w:szCs w:val="20"/>
              </w:rPr>
            </w:pPr>
            <w:r>
              <w:rPr>
                <w:rFonts w:ascii="Arial" w:hAnsi="Arial" w:cs="Arial"/>
                <w:color w:val="000000"/>
                <w:sz w:val="20"/>
                <w:szCs w:val="20"/>
              </w:rPr>
              <w:t>$383</w:t>
            </w:r>
          </w:p>
        </w:tc>
        <w:tc>
          <w:tcPr>
            <w:tcW w:w="1260" w:type="dxa"/>
            <w:tcBorders>
              <w:top w:val="nil"/>
              <w:left w:val="nil"/>
              <w:bottom w:val="single" w:sz="8" w:space="0" w:color="auto"/>
              <w:right w:val="single" w:sz="8" w:space="0" w:color="auto"/>
            </w:tcBorders>
            <w:shd w:val="clear" w:color="auto" w:fill="auto"/>
            <w:vAlign w:val="center"/>
            <w:hideMark/>
          </w:tcPr>
          <w:p w:rsidR="00F97B3C" w:rsidRPr="00F97B3C" w:rsidRDefault="00F97B3C" w:rsidP="00F97B3C">
            <w:pPr>
              <w:jc w:val="center"/>
              <w:rPr>
                <w:rFonts w:ascii="Arial" w:hAnsi="Arial" w:cs="Arial"/>
                <w:color w:val="000000"/>
                <w:sz w:val="20"/>
                <w:szCs w:val="20"/>
              </w:rPr>
            </w:pPr>
            <w:r w:rsidRPr="002A03A7">
              <w:rPr>
                <w:rFonts w:ascii="Arial" w:hAnsi="Arial" w:cs="Arial"/>
                <w:color w:val="000000"/>
                <w:sz w:val="20"/>
                <w:szCs w:val="20"/>
              </w:rPr>
              <w:t>$0</w:t>
            </w:r>
          </w:p>
        </w:tc>
        <w:tc>
          <w:tcPr>
            <w:tcW w:w="1080"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eastAsia="Calibri" w:hAnsi="Arial" w:cs="Arial"/>
                <w:i/>
                <w:color w:val="000000"/>
                <w:sz w:val="20"/>
                <w:szCs w:val="20"/>
              </w:rPr>
            </w:pPr>
            <w:r w:rsidRPr="00363054">
              <w:rPr>
                <w:rFonts w:ascii="Arial" w:hAnsi="Arial" w:cs="Arial"/>
                <w:color w:val="000000"/>
                <w:sz w:val="20"/>
                <w:szCs w:val="20"/>
              </w:rPr>
              <w:t>$383</w:t>
            </w:r>
          </w:p>
        </w:tc>
        <w:tc>
          <w:tcPr>
            <w:tcW w:w="1726"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eastAsia="Calibri" w:hAnsi="Arial" w:cs="Arial"/>
                <w:i/>
                <w:iCs/>
                <w:color w:val="000000"/>
                <w:sz w:val="20"/>
                <w:szCs w:val="20"/>
              </w:rPr>
            </w:pPr>
            <w:r w:rsidRPr="00363054">
              <w:rPr>
                <w:rFonts w:ascii="Arial" w:hAnsi="Arial" w:cs="Arial"/>
                <w:i/>
                <w:iCs/>
                <w:color w:val="000000"/>
                <w:sz w:val="20"/>
                <w:szCs w:val="20"/>
              </w:rPr>
              <w:t>Section 4.3</w:t>
            </w:r>
          </w:p>
        </w:tc>
      </w:tr>
      <w:tr w:rsidR="00F97B3C" w:rsidTr="00F97B3C">
        <w:trPr>
          <w:trHeight w:val="52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F97B3C" w:rsidRDefault="00F97B3C">
            <w:pPr>
              <w:rPr>
                <w:rFonts w:ascii="Arial" w:hAnsi="Arial" w:cs="Arial"/>
                <w:b/>
                <w:bCs/>
                <w:color w:val="000000"/>
                <w:sz w:val="20"/>
                <w:szCs w:val="20"/>
              </w:rPr>
            </w:pPr>
            <w:r>
              <w:rPr>
                <w:rFonts w:ascii="Arial" w:hAnsi="Arial" w:cs="Arial"/>
                <w:b/>
                <w:bCs/>
                <w:color w:val="000000"/>
                <w:sz w:val="20"/>
                <w:szCs w:val="20"/>
              </w:rPr>
              <w:t>Incremental Cost- Remote Condenser</w:t>
            </w:r>
          </w:p>
        </w:tc>
        <w:tc>
          <w:tcPr>
            <w:tcW w:w="1754" w:type="dxa"/>
            <w:tcBorders>
              <w:top w:val="nil"/>
              <w:left w:val="nil"/>
              <w:bottom w:val="single" w:sz="8" w:space="0" w:color="auto"/>
              <w:right w:val="single" w:sz="8" w:space="0" w:color="auto"/>
            </w:tcBorders>
            <w:shd w:val="clear" w:color="auto" w:fill="auto"/>
            <w:vAlign w:val="center"/>
            <w:hideMark/>
          </w:tcPr>
          <w:p w:rsidR="00F97B3C" w:rsidRDefault="00240DAC" w:rsidP="00F97B3C">
            <w:r>
              <w:rPr>
                <w:rFonts w:ascii="Arial" w:hAnsi="Arial" w:cs="Arial"/>
                <w:color w:val="000000"/>
                <w:sz w:val="20"/>
                <w:szCs w:val="20"/>
              </w:rPr>
              <w:t>REA</w:t>
            </w:r>
          </w:p>
        </w:tc>
        <w:tc>
          <w:tcPr>
            <w:tcW w:w="1459" w:type="dxa"/>
            <w:tcBorders>
              <w:top w:val="nil"/>
              <w:left w:val="nil"/>
              <w:bottom w:val="single" w:sz="8" w:space="0" w:color="auto"/>
              <w:right w:val="single" w:sz="8" w:space="0" w:color="auto"/>
            </w:tcBorders>
            <w:shd w:val="clear" w:color="auto" w:fill="auto"/>
            <w:vAlign w:val="center"/>
            <w:hideMark/>
          </w:tcPr>
          <w:p w:rsidR="00F97B3C" w:rsidRDefault="00F97B3C" w:rsidP="005115EC">
            <w:pPr>
              <w:jc w:val="center"/>
              <w:rPr>
                <w:rFonts w:ascii="Arial" w:eastAsia="Calibri" w:hAnsi="Arial" w:cs="Arial"/>
                <w:i/>
                <w:color w:val="000000"/>
                <w:sz w:val="20"/>
                <w:szCs w:val="20"/>
              </w:rPr>
            </w:pPr>
            <w:r>
              <w:rPr>
                <w:rFonts w:ascii="Arial" w:hAnsi="Arial" w:cs="Arial"/>
                <w:color w:val="000000"/>
                <w:sz w:val="20"/>
                <w:szCs w:val="20"/>
              </w:rPr>
              <w:t>$182</w:t>
            </w:r>
          </w:p>
        </w:tc>
        <w:tc>
          <w:tcPr>
            <w:tcW w:w="1260" w:type="dxa"/>
            <w:tcBorders>
              <w:top w:val="nil"/>
              <w:left w:val="nil"/>
              <w:bottom w:val="single" w:sz="8" w:space="0" w:color="auto"/>
              <w:right w:val="single" w:sz="8" w:space="0" w:color="auto"/>
            </w:tcBorders>
            <w:shd w:val="clear" w:color="auto" w:fill="auto"/>
            <w:vAlign w:val="center"/>
            <w:hideMark/>
          </w:tcPr>
          <w:p w:rsidR="00F97B3C" w:rsidRPr="00F97B3C" w:rsidRDefault="00F97B3C" w:rsidP="00F97B3C">
            <w:pPr>
              <w:jc w:val="center"/>
              <w:rPr>
                <w:rFonts w:ascii="Arial" w:hAnsi="Arial" w:cs="Arial"/>
                <w:color w:val="000000"/>
                <w:sz w:val="20"/>
                <w:szCs w:val="20"/>
              </w:rPr>
            </w:pPr>
            <w:r w:rsidRPr="002A03A7">
              <w:rPr>
                <w:rFonts w:ascii="Arial" w:hAnsi="Arial" w:cs="Arial"/>
                <w:color w:val="000000"/>
                <w:sz w:val="20"/>
                <w:szCs w:val="20"/>
              </w:rPr>
              <w:t>$0</w:t>
            </w:r>
          </w:p>
        </w:tc>
        <w:tc>
          <w:tcPr>
            <w:tcW w:w="1080"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eastAsia="Calibri" w:hAnsi="Arial" w:cs="Arial"/>
                <w:i/>
                <w:color w:val="000000"/>
                <w:sz w:val="20"/>
                <w:szCs w:val="20"/>
              </w:rPr>
            </w:pPr>
            <w:r w:rsidRPr="00363054">
              <w:rPr>
                <w:rFonts w:ascii="Arial" w:hAnsi="Arial" w:cs="Arial"/>
                <w:color w:val="000000"/>
                <w:sz w:val="20"/>
                <w:szCs w:val="20"/>
              </w:rPr>
              <w:t>$182</w:t>
            </w:r>
          </w:p>
        </w:tc>
        <w:tc>
          <w:tcPr>
            <w:tcW w:w="1726"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eastAsia="Calibri" w:hAnsi="Arial" w:cs="Arial"/>
                <w:i/>
                <w:iCs/>
                <w:color w:val="000000"/>
                <w:sz w:val="20"/>
                <w:szCs w:val="20"/>
              </w:rPr>
            </w:pPr>
            <w:r w:rsidRPr="00363054">
              <w:rPr>
                <w:rFonts w:ascii="Arial" w:hAnsi="Arial" w:cs="Arial"/>
                <w:i/>
                <w:iCs/>
                <w:color w:val="000000"/>
                <w:sz w:val="20"/>
                <w:szCs w:val="20"/>
              </w:rPr>
              <w:t>Section 4.2</w:t>
            </w:r>
          </w:p>
        </w:tc>
      </w:tr>
      <w:tr w:rsidR="00F97B3C" w:rsidTr="00F97B3C">
        <w:trPr>
          <w:trHeight w:val="52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F97B3C" w:rsidRDefault="00F97B3C">
            <w:pPr>
              <w:rPr>
                <w:rFonts w:ascii="Arial" w:hAnsi="Arial" w:cs="Arial"/>
                <w:b/>
                <w:bCs/>
                <w:color w:val="000000"/>
                <w:sz w:val="20"/>
                <w:szCs w:val="20"/>
              </w:rPr>
            </w:pPr>
            <w:r>
              <w:rPr>
                <w:rFonts w:ascii="Arial" w:hAnsi="Arial" w:cs="Arial"/>
                <w:b/>
                <w:bCs/>
                <w:color w:val="000000"/>
                <w:sz w:val="20"/>
                <w:szCs w:val="20"/>
              </w:rPr>
              <w:lastRenderedPageBreak/>
              <w:t>Incremental Cost- Condensing Unit</w:t>
            </w:r>
          </w:p>
        </w:tc>
        <w:tc>
          <w:tcPr>
            <w:tcW w:w="1754" w:type="dxa"/>
            <w:tcBorders>
              <w:top w:val="nil"/>
              <w:left w:val="nil"/>
              <w:bottom w:val="single" w:sz="8" w:space="0" w:color="auto"/>
              <w:right w:val="single" w:sz="8" w:space="0" w:color="auto"/>
            </w:tcBorders>
            <w:shd w:val="clear" w:color="auto" w:fill="auto"/>
            <w:vAlign w:val="center"/>
            <w:hideMark/>
          </w:tcPr>
          <w:p w:rsidR="00F97B3C" w:rsidRDefault="00240DAC" w:rsidP="00F97B3C">
            <w:r>
              <w:rPr>
                <w:rFonts w:ascii="Arial" w:hAnsi="Arial" w:cs="Arial"/>
                <w:color w:val="000000"/>
                <w:sz w:val="20"/>
                <w:szCs w:val="20"/>
              </w:rPr>
              <w:t>REA</w:t>
            </w:r>
          </w:p>
        </w:tc>
        <w:tc>
          <w:tcPr>
            <w:tcW w:w="1459" w:type="dxa"/>
            <w:tcBorders>
              <w:top w:val="nil"/>
              <w:left w:val="nil"/>
              <w:bottom w:val="single" w:sz="8" w:space="0" w:color="auto"/>
              <w:right w:val="single" w:sz="8" w:space="0" w:color="auto"/>
            </w:tcBorders>
            <w:shd w:val="clear" w:color="auto" w:fill="auto"/>
            <w:vAlign w:val="center"/>
            <w:hideMark/>
          </w:tcPr>
          <w:p w:rsidR="00F97B3C" w:rsidRDefault="00F97B3C" w:rsidP="005115EC">
            <w:pPr>
              <w:jc w:val="center"/>
              <w:rPr>
                <w:rFonts w:ascii="Arial" w:eastAsia="Calibri" w:hAnsi="Arial" w:cs="Arial"/>
                <w:i/>
                <w:color w:val="000000"/>
                <w:sz w:val="20"/>
                <w:szCs w:val="20"/>
              </w:rPr>
            </w:pPr>
            <w:r>
              <w:rPr>
                <w:rFonts w:ascii="Arial" w:hAnsi="Arial" w:cs="Arial"/>
                <w:color w:val="000000"/>
                <w:sz w:val="20"/>
                <w:szCs w:val="20"/>
              </w:rPr>
              <w:t>$383</w:t>
            </w:r>
          </w:p>
        </w:tc>
        <w:tc>
          <w:tcPr>
            <w:tcW w:w="1260" w:type="dxa"/>
            <w:tcBorders>
              <w:top w:val="nil"/>
              <w:left w:val="nil"/>
              <w:bottom w:val="single" w:sz="8" w:space="0" w:color="auto"/>
              <w:right w:val="single" w:sz="8" w:space="0" w:color="auto"/>
            </w:tcBorders>
            <w:shd w:val="clear" w:color="auto" w:fill="auto"/>
            <w:vAlign w:val="center"/>
            <w:hideMark/>
          </w:tcPr>
          <w:p w:rsidR="00F97B3C" w:rsidRPr="00F97B3C" w:rsidRDefault="00F97B3C" w:rsidP="00F97B3C">
            <w:pPr>
              <w:jc w:val="center"/>
              <w:rPr>
                <w:rFonts w:ascii="Arial" w:hAnsi="Arial" w:cs="Arial"/>
                <w:color w:val="000000"/>
                <w:sz w:val="20"/>
                <w:szCs w:val="20"/>
              </w:rPr>
            </w:pPr>
            <w:r w:rsidRPr="002A03A7">
              <w:rPr>
                <w:rFonts w:ascii="Arial" w:hAnsi="Arial" w:cs="Arial"/>
                <w:color w:val="000000"/>
                <w:sz w:val="20"/>
                <w:szCs w:val="20"/>
              </w:rPr>
              <w:t>$0</w:t>
            </w:r>
          </w:p>
        </w:tc>
        <w:tc>
          <w:tcPr>
            <w:tcW w:w="1080"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eastAsia="Calibri" w:hAnsi="Arial" w:cs="Arial"/>
                <w:i/>
                <w:color w:val="000000"/>
                <w:sz w:val="20"/>
                <w:szCs w:val="20"/>
              </w:rPr>
            </w:pPr>
            <w:r w:rsidRPr="00363054">
              <w:rPr>
                <w:rFonts w:ascii="Arial" w:hAnsi="Arial" w:cs="Arial"/>
                <w:color w:val="000000"/>
                <w:sz w:val="20"/>
                <w:szCs w:val="20"/>
              </w:rPr>
              <w:t>$383</w:t>
            </w:r>
          </w:p>
        </w:tc>
        <w:tc>
          <w:tcPr>
            <w:tcW w:w="1726" w:type="dxa"/>
            <w:tcBorders>
              <w:top w:val="nil"/>
              <w:left w:val="nil"/>
              <w:bottom w:val="single" w:sz="8" w:space="0" w:color="auto"/>
              <w:right w:val="single" w:sz="8" w:space="0" w:color="auto"/>
            </w:tcBorders>
            <w:shd w:val="clear" w:color="auto" w:fill="auto"/>
            <w:vAlign w:val="center"/>
            <w:hideMark/>
          </w:tcPr>
          <w:p w:rsidR="00F97B3C" w:rsidRPr="00363054" w:rsidRDefault="00F97B3C" w:rsidP="005115EC">
            <w:pPr>
              <w:jc w:val="center"/>
              <w:rPr>
                <w:rFonts w:ascii="Arial" w:eastAsia="Calibri" w:hAnsi="Arial" w:cs="Arial"/>
                <w:i/>
                <w:iCs/>
                <w:color w:val="000000"/>
                <w:sz w:val="20"/>
                <w:szCs w:val="20"/>
              </w:rPr>
            </w:pPr>
            <w:r w:rsidRPr="00363054">
              <w:rPr>
                <w:rFonts w:ascii="Arial" w:hAnsi="Arial" w:cs="Arial"/>
                <w:i/>
                <w:iCs/>
                <w:color w:val="000000"/>
                <w:sz w:val="20"/>
                <w:szCs w:val="20"/>
              </w:rPr>
              <w:t>Section 4.2</w:t>
            </w:r>
          </w:p>
        </w:tc>
      </w:tr>
      <w:tr w:rsidR="00363054" w:rsidTr="005115EC">
        <w:trPr>
          <w:trHeight w:val="31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EUL /RUL</w:t>
            </w:r>
          </w:p>
        </w:tc>
        <w:tc>
          <w:tcPr>
            <w:tcW w:w="1754" w:type="dxa"/>
            <w:tcBorders>
              <w:top w:val="nil"/>
              <w:left w:val="nil"/>
              <w:bottom w:val="single" w:sz="8" w:space="0" w:color="auto"/>
              <w:right w:val="single" w:sz="8" w:space="0" w:color="auto"/>
            </w:tcBorders>
            <w:shd w:val="clear" w:color="auto" w:fill="auto"/>
            <w:vAlign w:val="center"/>
            <w:hideMark/>
          </w:tcPr>
          <w:p w:rsidR="00363054" w:rsidRPr="00363054" w:rsidRDefault="00240DAC">
            <w:pPr>
              <w:rPr>
                <w:rFonts w:ascii="Arial" w:hAnsi="Arial" w:cs="Arial"/>
                <w:color w:val="000000"/>
                <w:sz w:val="20"/>
                <w:szCs w:val="20"/>
              </w:rPr>
            </w:pPr>
            <w:r>
              <w:rPr>
                <w:rFonts w:ascii="Arial" w:hAnsi="Arial" w:cs="Arial"/>
                <w:color w:val="000000"/>
                <w:sz w:val="20"/>
                <w:szCs w:val="20"/>
              </w:rPr>
              <w:t>REA</w:t>
            </w:r>
          </w:p>
        </w:tc>
        <w:tc>
          <w:tcPr>
            <w:tcW w:w="1459" w:type="dxa"/>
            <w:tcBorders>
              <w:top w:val="nil"/>
              <w:left w:val="nil"/>
              <w:bottom w:val="single" w:sz="8" w:space="0" w:color="auto"/>
              <w:right w:val="single" w:sz="8" w:space="0" w:color="auto"/>
            </w:tcBorders>
            <w:shd w:val="clear" w:color="auto" w:fill="auto"/>
            <w:vAlign w:val="center"/>
            <w:hideMark/>
          </w:tcPr>
          <w:p w:rsidR="00363054" w:rsidRDefault="00F97B3C" w:rsidP="005115EC">
            <w:pPr>
              <w:jc w:val="center"/>
              <w:rPr>
                <w:rFonts w:ascii="Arial" w:eastAsia="Calibri" w:hAnsi="Arial" w:cs="Arial"/>
                <w:i/>
                <w:color w:val="000000"/>
                <w:sz w:val="20"/>
                <w:szCs w:val="20"/>
              </w:rPr>
            </w:pPr>
            <w:r>
              <w:rPr>
                <w:rFonts w:ascii="Arial" w:eastAsia="Calibri" w:hAnsi="Arial" w:cs="Arial"/>
                <w:i/>
                <w:color w:val="000000"/>
                <w:sz w:val="20"/>
                <w:szCs w:val="20"/>
              </w:rPr>
              <w:t>5</w:t>
            </w:r>
          </w:p>
        </w:tc>
        <w:tc>
          <w:tcPr>
            <w:tcW w:w="1260" w:type="dxa"/>
            <w:tcBorders>
              <w:top w:val="nil"/>
              <w:left w:val="nil"/>
              <w:bottom w:val="single" w:sz="8" w:space="0" w:color="auto"/>
              <w:right w:val="single" w:sz="8" w:space="0" w:color="auto"/>
            </w:tcBorders>
            <w:shd w:val="clear" w:color="auto" w:fill="auto"/>
            <w:vAlign w:val="center"/>
            <w:hideMark/>
          </w:tcPr>
          <w:p w:rsidR="00363054" w:rsidRDefault="00F97B3C" w:rsidP="005115EC">
            <w:pPr>
              <w:jc w:val="center"/>
              <w:rPr>
                <w:rFonts w:ascii="Arial" w:eastAsia="Calibri" w:hAnsi="Arial" w:cs="Arial"/>
                <w:i/>
                <w:color w:val="000000"/>
                <w:sz w:val="20"/>
                <w:szCs w:val="20"/>
              </w:rPr>
            </w:pPr>
            <w:r>
              <w:rPr>
                <w:rFonts w:ascii="Arial" w:eastAsia="Calibri" w:hAnsi="Arial" w:cs="Arial"/>
                <w:i/>
                <w:color w:val="000000"/>
                <w:sz w:val="20"/>
                <w:szCs w:val="20"/>
              </w:rPr>
              <w:t>10</w:t>
            </w:r>
          </w:p>
        </w:tc>
        <w:tc>
          <w:tcPr>
            <w:tcW w:w="1080"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color w:val="000000"/>
                <w:sz w:val="20"/>
                <w:szCs w:val="20"/>
              </w:rPr>
            </w:pPr>
            <w:r w:rsidRPr="00363054">
              <w:rPr>
                <w:rFonts w:ascii="Arial" w:hAnsi="Arial" w:cs="Arial"/>
                <w:color w:val="000000"/>
                <w:sz w:val="20"/>
                <w:szCs w:val="20"/>
              </w:rPr>
              <w:t>15</w:t>
            </w:r>
          </w:p>
        </w:tc>
        <w:tc>
          <w:tcPr>
            <w:tcW w:w="1726"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iCs/>
                <w:color w:val="000000"/>
                <w:sz w:val="20"/>
                <w:szCs w:val="20"/>
              </w:rPr>
            </w:pPr>
            <w:r w:rsidRPr="00363054">
              <w:rPr>
                <w:rFonts w:ascii="Arial" w:hAnsi="Arial" w:cs="Arial"/>
                <w:i/>
                <w:iCs/>
                <w:color w:val="000000"/>
                <w:sz w:val="20"/>
                <w:szCs w:val="20"/>
              </w:rPr>
              <w:t>Section 1.4.4</w:t>
            </w:r>
          </w:p>
        </w:tc>
      </w:tr>
      <w:tr w:rsidR="00363054" w:rsidTr="005115EC">
        <w:trPr>
          <w:trHeight w:val="31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NTG</w:t>
            </w:r>
          </w:p>
        </w:tc>
        <w:tc>
          <w:tcPr>
            <w:tcW w:w="1754" w:type="dxa"/>
            <w:tcBorders>
              <w:top w:val="nil"/>
              <w:left w:val="nil"/>
              <w:bottom w:val="single" w:sz="8" w:space="0" w:color="auto"/>
              <w:right w:val="single" w:sz="8" w:space="0" w:color="auto"/>
            </w:tcBorders>
            <w:shd w:val="clear" w:color="auto" w:fill="auto"/>
            <w:vAlign w:val="center"/>
            <w:hideMark/>
          </w:tcPr>
          <w:p w:rsidR="00363054" w:rsidRPr="00363054" w:rsidRDefault="00363054">
            <w:pPr>
              <w:rPr>
                <w:rFonts w:ascii="Arial" w:hAnsi="Arial" w:cs="Arial"/>
                <w:color w:val="000000"/>
                <w:sz w:val="20"/>
                <w:szCs w:val="20"/>
              </w:rPr>
            </w:pPr>
            <w:r w:rsidRPr="00363054">
              <w:rPr>
                <w:rFonts w:ascii="Arial" w:hAnsi="Arial" w:cs="Arial"/>
                <w:color w:val="000000"/>
                <w:sz w:val="20"/>
                <w:szCs w:val="20"/>
              </w:rPr>
              <w:t>One</w:t>
            </w:r>
          </w:p>
        </w:tc>
        <w:tc>
          <w:tcPr>
            <w:tcW w:w="1459" w:type="dxa"/>
            <w:tcBorders>
              <w:top w:val="nil"/>
              <w:left w:val="nil"/>
              <w:bottom w:val="single" w:sz="8" w:space="0" w:color="auto"/>
              <w:right w:val="single" w:sz="8" w:space="0" w:color="auto"/>
            </w:tcBorders>
            <w:shd w:val="clear" w:color="auto" w:fill="auto"/>
            <w:vAlign w:val="center"/>
            <w:hideMark/>
          </w:tcPr>
          <w:p w:rsidR="00363054" w:rsidRDefault="00363054" w:rsidP="005115EC">
            <w:pPr>
              <w:jc w:val="center"/>
              <w:rPr>
                <w:rFonts w:ascii="Arial" w:eastAsia="Calibri" w:hAnsi="Arial" w:cs="Arial"/>
                <w:i/>
                <w:color w:val="000000"/>
                <w:sz w:val="20"/>
                <w:szCs w:val="20"/>
              </w:rPr>
            </w:pPr>
            <w:r>
              <w:rPr>
                <w:rFonts w:ascii="Arial" w:hAnsi="Arial" w:cs="Arial"/>
                <w:color w:val="000000"/>
                <w:sz w:val="20"/>
                <w:szCs w:val="20"/>
              </w:rPr>
              <w:t>0.</w:t>
            </w:r>
            <w:r w:rsidR="00DF7A42">
              <w:rPr>
                <w:rFonts w:ascii="Arial" w:hAnsi="Arial" w:cs="Arial"/>
                <w:color w:val="000000"/>
                <w:sz w:val="20"/>
                <w:szCs w:val="20"/>
              </w:rPr>
              <w:t>7</w:t>
            </w:r>
          </w:p>
        </w:tc>
        <w:tc>
          <w:tcPr>
            <w:tcW w:w="1260" w:type="dxa"/>
            <w:tcBorders>
              <w:top w:val="nil"/>
              <w:left w:val="nil"/>
              <w:bottom w:val="single" w:sz="8" w:space="0" w:color="auto"/>
              <w:right w:val="single" w:sz="8" w:space="0" w:color="auto"/>
            </w:tcBorders>
            <w:shd w:val="clear" w:color="auto" w:fill="auto"/>
            <w:vAlign w:val="center"/>
            <w:hideMark/>
          </w:tcPr>
          <w:p w:rsidR="00363054" w:rsidRDefault="00F97B3C" w:rsidP="005115EC">
            <w:pPr>
              <w:jc w:val="center"/>
              <w:rPr>
                <w:rFonts w:ascii="Arial" w:eastAsia="Calibri" w:hAnsi="Arial" w:cs="Arial"/>
                <w:i/>
                <w:color w:val="000000"/>
                <w:sz w:val="20"/>
                <w:szCs w:val="20"/>
              </w:rPr>
            </w:pPr>
            <w:r>
              <w:rPr>
                <w:rFonts w:ascii="Arial" w:eastAsia="Calibri" w:hAnsi="Arial" w:cs="Arial"/>
                <w:i/>
                <w:color w:val="000000"/>
                <w:sz w:val="20"/>
                <w:szCs w:val="20"/>
              </w:rPr>
              <w:t>0.7</w:t>
            </w:r>
          </w:p>
        </w:tc>
        <w:tc>
          <w:tcPr>
            <w:tcW w:w="1080"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color w:val="000000"/>
                <w:sz w:val="20"/>
                <w:szCs w:val="20"/>
              </w:rPr>
            </w:pPr>
            <w:r w:rsidRPr="00363054">
              <w:rPr>
                <w:rFonts w:ascii="Arial" w:hAnsi="Arial" w:cs="Arial"/>
                <w:color w:val="000000"/>
                <w:sz w:val="20"/>
                <w:szCs w:val="20"/>
              </w:rPr>
              <w:t>0.</w:t>
            </w:r>
            <w:r w:rsidR="00DF7A42">
              <w:rPr>
                <w:rFonts w:ascii="Arial" w:hAnsi="Arial" w:cs="Arial"/>
                <w:color w:val="000000"/>
                <w:sz w:val="20"/>
                <w:szCs w:val="20"/>
              </w:rPr>
              <w:t>7</w:t>
            </w:r>
          </w:p>
        </w:tc>
        <w:tc>
          <w:tcPr>
            <w:tcW w:w="1726"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iCs/>
                <w:color w:val="000000"/>
                <w:sz w:val="20"/>
                <w:szCs w:val="20"/>
              </w:rPr>
            </w:pPr>
            <w:r w:rsidRPr="00363054">
              <w:rPr>
                <w:rFonts w:ascii="Arial" w:hAnsi="Arial" w:cs="Arial"/>
                <w:i/>
                <w:iCs/>
                <w:color w:val="000000"/>
                <w:sz w:val="20"/>
                <w:szCs w:val="20"/>
              </w:rPr>
              <w:t>Section 1.4.1</w:t>
            </w:r>
          </w:p>
        </w:tc>
      </w:tr>
      <w:tr w:rsidR="00363054" w:rsidTr="005115EC">
        <w:trPr>
          <w:trHeight w:val="31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ISR</w:t>
            </w:r>
          </w:p>
        </w:tc>
        <w:tc>
          <w:tcPr>
            <w:tcW w:w="1754" w:type="dxa"/>
            <w:tcBorders>
              <w:top w:val="nil"/>
              <w:left w:val="nil"/>
              <w:bottom w:val="single" w:sz="8" w:space="0" w:color="auto"/>
              <w:right w:val="single" w:sz="8" w:space="0" w:color="auto"/>
            </w:tcBorders>
            <w:shd w:val="clear" w:color="auto" w:fill="auto"/>
            <w:vAlign w:val="center"/>
            <w:hideMark/>
          </w:tcPr>
          <w:p w:rsidR="00363054" w:rsidRPr="00363054" w:rsidRDefault="00BF20CD" w:rsidP="00BF20CD">
            <w:pPr>
              <w:rPr>
                <w:rFonts w:ascii="Arial" w:hAnsi="Arial" w:cs="Arial"/>
                <w:color w:val="000000"/>
                <w:sz w:val="20"/>
                <w:szCs w:val="20"/>
              </w:rPr>
            </w:pPr>
            <w:r>
              <w:rPr>
                <w:rFonts w:ascii="Arial" w:hAnsi="Arial" w:cs="Arial"/>
                <w:color w:val="000000"/>
                <w:sz w:val="20"/>
                <w:szCs w:val="20"/>
              </w:rPr>
              <w:t>Applies -- Yes</w:t>
            </w:r>
          </w:p>
        </w:tc>
        <w:tc>
          <w:tcPr>
            <w:tcW w:w="1459" w:type="dxa"/>
            <w:tcBorders>
              <w:top w:val="nil"/>
              <w:left w:val="nil"/>
              <w:bottom w:val="single" w:sz="8" w:space="0" w:color="auto"/>
              <w:right w:val="single" w:sz="8" w:space="0" w:color="auto"/>
            </w:tcBorders>
            <w:shd w:val="clear" w:color="auto" w:fill="auto"/>
            <w:vAlign w:val="center"/>
            <w:hideMark/>
          </w:tcPr>
          <w:p w:rsidR="00363054" w:rsidRDefault="00BF20CD" w:rsidP="005115EC">
            <w:pPr>
              <w:jc w:val="center"/>
              <w:rPr>
                <w:rFonts w:ascii="Arial" w:eastAsia="Calibri" w:hAnsi="Arial" w:cs="Arial"/>
                <w:i/>
                <w:color w:val="000000"/>
                <w:sz w:val="20"/>
                <w:szCs w:val="20"/>
              </w:rPr>
            </w:pPr>
            <w:r>
              <w:rPr>
                <w:rFonts w:ascii="Arial" w:hAnsi="Arial" w:cs="Arial"/>
                <w:color w:val="000000"/>
                <w:sz w:val="20"/>
                <w:szCs w:val="20"/>
              </w:rPr>
              <w:t>1</w:t>
            </w:r>
          </w:p>
        </w:tc>
        <w:tc>
          <w:tcPr>
            <w:tcW w:w="1260" w:type="dxa"/>
            <w:tcBorders>
              <w:top w:val="nil"/>
              <w:left w:val="nil"/>
              <w:bottom w:val="single" w:sz="8" w:space="0" w:color="auto"/>
              <w:right w:val="single" w:sz="8" w:space="0" w:color="auto"/>
            </w:tcBorders>
            <w:shd w:val="clear" w:color="auto" w:fill="auto"/>
            <w:vAlign w:val="center"/>
            <w:hideMark/>
          </w:tcPr>
          <w:p w:rsidR="00363054" w:rsidRDefault="00F97B3C" w:rsidP="005115EC">
            <w:pPr>
              <w:jc w:val="center"/>
              <w:rPr>
                <w:rFonts w:ascii="Arial" w:eastAsia="Calibri" w:hAnsi="Arial" w:cs="Arial"/>
                <w:i/>
                <w:color w:val="000000"/>
                <w:sz w:val="20"/>
                <w:szCs w:val="20"/>
              </w:rPr>
            </w:pPr>
            <w:r>
              <w:rPr>
                <w:rFonts w:ascii="Arial" w:hAnsi="Arial" w:cs="Arial"/>
                <w:color w:val="000000"/>
                <w:sz w:val="20"/>
                <w:szCs w:val="20"/>
              </w:rPr>
              <w:t>1</w:t>
            </w:r>
          </w:p>
        </w:tc>
        <w:tc>
          <w:tcPr>
            <w:tcW w:w="1080" w:type="dxa"/>
            <w:tcBorders>
              <w:top w:val="nil"/>
              <w:left w:val="nil"/>
              <w:bottom w:val="single" w:sz="8" w:space="0" w:color="auto"/>
              <w:right w:val="single" w:sz="8" w:space="0" w:color="auto"/>
            </w:tcBorders>
            <w:shd w:val="clear" w:color="auto" w:fill="auto"/>
            <w:vAlign w:val="center"/>
            <w:hideMark/>
          </w:tcPr>
          <w:p w:rsidR="00363054" w:rsidRPr="00363054" w:rsidRDefault="00BF20CD" w:rsidP="005115EC">
            <w:pPr>
              <w:jc w:val="center"/>
              <w:rPr>
                <w:rFonts w:ascii="Arial" w:eastAsia="Calibri" w:hAnsi="Arial" w:cs="Arial"/>
                <w:i/>
                <w:color w:val="000000"/>
                <w:sz w:val="20"/>
                <w:szCs w:val="20"/>
              </w:rPr>
            </w:pPr>
            <w:r>
              <w:rPr>
                <w:rFonts w:ascii="Arial" w:hAnsi="Arial" w:cs="Arial"/>
                <w:color w:val="000000"/>
                <w:sz w:val="20"/>
                <w:szCs w:val="20"/>
              </w:rPr>
              <w:t>1</w:t>
            </w:r>
          </w:p>
        </w:tc>
        <w:tc>
          <w:tcPr>
            <w:tcW w:w="1726"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hAnsi="Arial" w:cs="Arial"/>
                <w:color w:val="000000"/>
                <w:sz w:val="20"/>
                <w:szCs w:val="20"/>
              </w:rPr>
            </w:pPr>
          </w:p>
        </w:tc>
      </w:tr>
      <w:tr w:rsidR="00363054" w:rsidTr="005115EC">
        <w:trPr>
          <w:trHeight w:val="315"/>
        </w:trPr>
        <w:tc>
          <w:tcPr>
            <w:tcW w:w="1937" w:type="dxa"/>
            <w:tcBorders>
              <w:top w:val="nil"/>
              <w:left w:val="single" w:sz="8" w:space="0" w:color="auto"/>
              <w:bottom w:val="single" w:sz="8" w:space="0" w:color="auto"/>
              <w:right w:val="single" w:sz="8" w:space="0" w:color="auto"/>
            </w:tcBorders>
            <w:shd w:val="clear" w:color="auto" w:fill="auto"/>
            <w:vAlign w:val="center"/>
            <w:hideMark/>
          </w:tcPr>
          <w:p w:rsidR="00363054" w:rsidRDefault="00363054">
            <w:pPr>
              <w:rPr>
                <w:rFonts w:ascii="Arial" w:hAnsi="Arial" w:cs="Arial"/>
                <w:b/>
                <w:bCs/>
                <w:color w:val="000000"/>
                <w:sz w:val="20"/>
                <w:szCs w:val="20"/>
              </w:rPr>
            </w:pPr>
            <w:r>
              <w:rPr>
                <w:rFonts w:ascii="Arial" w:hAnsi="Arial" w:cs="Arial"/>
                <w:b/>
                <w:bCs/>
                <w:color w:val="000000"/>
                <w:sz w:val="20"/>
                <w:szCs w:val="20"/>
              </w:rPr>
              <w:t>TOU Factor</w:t>
            </w:r>
          </w:p>
        </w:tc>
        <w:tc>
          <w:tcPr>
            <w:tcW w:w="1754" w:type="dxa"/>
            <w:tcBorders>
              <w:top w:val="nil"/>
              <w:left w:val="nil"/>
              <w:bottom w:val="single" w:sz="8" w:space="0" w:color="auto"/>
              <w:right w:val="single" w:sz="8" w:space="0" w:color="auto"/>
            </w:tcBorders>
            <w:shd w:val="clear" w:color="auto" w:fill="auto"/>
            <w:vAlign w:val="center"/>
            <w:hideMark/>
          </w:tcPr>
          <w:p w:rsidR="00363054" w:rsidRPr="00363054" w:rsidRDefault="00363054">
            <w:pPr>
              <w:rPr>
                <w:rFonts w:ascii="Arial" w:hAnsi="Arial" w:cs="Arial"/>
                <w:i/>
                <w:iCs/>
                <w:color w:val="000000"/>
                <w:sz w:val="20"/>
                <w:szCs w:val="20"/>
              </w:rPr>
            </w:pPr>
            <w:r w:rsidRPr="00363054">
              <w:rPr>
                <w:rFonts w:ascii="Arial" w:hAnsi="Arial" w:cs="Arial"/>
                <w:i/>
                <w:iCs/>
                <w:color w:val="000000"/>
                <w:sz w:val="20"/>
                <w:szCs w:val="20"/>
              </w:rPr>
              <w:t>A/C projects only</w:t>
            </w:r>
          </w:p>
        </w:tc>
        <w:tc>
          <w:tcPr>
            <w:tcW w:w="1459" w:type="dxa"/>
            <w:tcBorders>
              <w:top w:val="nil"/>
              <w:left w:val="nil"/>
              <w:bottom w:val="single" w:sz="8" w:space="0" w:color="auto"/>
              <w:right w:val="single" w:sz="8" w:space="0" w:color="auto"/>
            </w:tcBorders>
            <w:shd w:val="clear" w:color="auto" w:fill="auto"/>
            <w:vAlign w:val="center"/>
            <w:hideMark/>
          </w:tcPr>
          <w:p w:rsidR="00363054" w:rsidRDefault="00363054" w:rsidP="005115EC">
            <w:pPr>
              <w:jc w:val="center"/>
              <w:rPr>
                <w:rFonts w:ascii="Arial" w:eastAsia="Calibri" w:hAnsi="Arial" w:cs="Arial"/>
                <w:i/>
                <w:color w:val="000000"/>
                <w:sz w:val="20"/>
                <w:szCs w:val="20"/>
              </w:rPr>
            </w:pPr>
            <w:r>
              <w:rPr>
                <w:rFonts w:ascii="Arial" w:hAnsi="Arial" w:cs="Arial"/>
                <w:color w:val="000000"/>
                <w:sz w:val="20"/>
                <w:szCs w:val="20"/>
              </w:rPr>
              <w:t>N/A</w:t>
            </w:r>
          </w:p>
        </w:tc>
        <w:tc>
          <w:tcPr>
            <w:tcW w:w="1260" w:type="dxa"/>
            <w:tcBorders>
              <w:top w:val="nil"/>
              <w:left w:val="nil"/>
              <w:bottom w:val="single" w:sz="8" w:space="0" w:color="auto"/>
              <w:right w:val="single" w:sz="8" w:space="0" w:color="auto"/>
            </w:tcBorders>
            <w:shd w:val="clear" w:color="auto" w:fill="auto"/>
            <w:vAlign w:val="center"/>
            <w:hideMark/>
          </w:tcPr>
          <w:p w:rsidR="00363054" w:rsidRDefault="00363054" w:rsidP="005115EC">
            <w:pPr>
              <w:jc w:val="center"/>
              <w:rPr>
                <w:rFonts w:ascii="Arial" w:eastAsia="Calibri" w:hAnsi="Arial" w:cs="Arial"/>
                <w:i/>
                <w:color w:val="000000"/>
                <w:sz w:val="20"/>
                <w:szCs w:val="20"/>
              </w:rPr>
            </w:pPr>
            <w:r>
              <w:rPr>
                <w:rFonts w:ascii="Arial" w:hAnsi="Arial" w:cs="Arial"/>
                <w:color w:val="000000"/>
                <w:sz w:val="20"/>
                <w:szCs w:val="20"/>
              </w:rPr>
              <w:t>N/A</w:t>
            </w:r>
          </w:p>
        </w:tc>
        <w:tc>
          <w:tcPr>
            <w:tcW w:w="1080"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color w:val="000000"/>
                <w:sz w:val="20"/>
                <w:szCs w:val="20"/>
              </w:rPr>
            </w:pPr>
            <w:r w:rsidRPr="00363054">
              <w:rPr>
                <w:rFonts w:ascii="Arial" w:hAnsi="Arial" w:cs="Arial"/>
                <w:color w:val="000000"/>
                <w:sz w:val="20"/>
                <w:szCs w:val="20"/>
              </w:rPr>
              <w:t>N/A</w:t>
            </w:r>
          </w:p>
        </w:tc>
        <w:tc>
          <w:tcPr>
            <w:tcW w:w="1726" w:type="dxa"/>
            <w:tcBorders>
              <w:top w:val="nil"/>
              <w:left w:val="nil"/>
              <w:bottom w:val="single" w:sz="8" w:space="0" w:color="auto"/>
              <w:right w:val="single" w:sz="8" w:space="0" w:color="auto"/>
            </w:tcBorders>
            <w:shd w:val="clear" w:color="auto" w:fill="auto"/>
            <w:vAlign w:val="center"/>
            <w:hideMark/>
          </w:tcPr>
          <w:p w:rsidR="00363054" w:rsidRPr="00363054" w:rsidRDefault="00363054" w:rsidP="005115EC">
            <w:pPr>
              <w:jc w:val="center"/>
              <w:rPr>
                <w:rFonts w:ascii="Arial" w:eastAsia="Calibri" w:hAnsi="Arial" w:cs="Arial"/>
                <w:i/>
                <w:iCs/>
                <w:color w:val="000000"/>
                <w:sz w:val="20"/>
                <w:szCs w:val="20"/>
              </w:rPr>
            </w:pPr>
            <w:r w:rsidRPr="00363054">
              <w:rPr>
                <w:rFonts w:ascii="Arial" w:hAnsi="Arial" w:cs="Arial"/>
                <w:i/>
                <w:iCs/>
                <w:color w:val="000000"/>
                <w:sz w:val="20"/>
                <w:szCs w:val="20"/>
              </w:rPr>
              <w:t>Section 1.4.5</w:t>
            </w:r>
          </w:p>
        </w:tc>
      </w:tr>
    </w:tbl>
    <w:p w:rsidR="00BC2A83" w:rsidRDefault="001A3026" w:rsidP="00BE0429">
      <w:pPr>
        <w:pStyle w:val="Heading1"/>
      </w:pPr>
      <w:r>
        <w:rPr>
          <w:sz w:val="20"/>
          <w:szCs w:val="20"/>
        </w:rPr>
        <w:br w:type="page"/>
      </w:r>
      <w:bookmarkStart w:id="40" w:name="_Toc389233306"/>
      <w:r w:rsidR="00CF3FF0" w:rsidRPr="00CF3FF0">
        <w:lastRenderedPageBreak/>
        <w:t xml:space="preserve">Section </w:t>
      </w:r>
      <w:r w:rsidR="00C069A2" w:rsidRPr="00CF3FF0">
        <w:t>2</w:t>
      </w:r>
      <w:r w:rsidR="003129E8" w:rsidRPr="00CF3FF0">
        <w:t>.</w:t>
      </w:r>
      <w:r w:rsidR="00C069A2" w:rsidRPr="00CF3FF0">
        <w:t xml:space="preserve"> Calculation Methods</w:t>
      </w:r>
      <w:bookmarkEnd w:id="40"/>
    </w:p>
    <w:p w:rsidR="000057CB" w:rsidRDefault="000057CB" w:rsidP="001A3026">
      <w:pPr>
        <w:rPr>
          <w:rFonts w:ascii="Arial" w:hAnsi="Arial" w:cs="Arial"/>
          <w:b/>
          <w:i/>
          <w:sz w:val="28"/>
          <w:szCs w:val="28"/>
        </w:rPr>
      </w:pPr>
    </w:p>
    <w:p w:rsidR="008B33B7" w:rsidRPr="00AE7B36" w:rsidRDefault="008B33B7" w:rsidP="008B33B7">
      <w:pPr>
        <w:pStyle w:val="Caption"/>
        <w:keepNext/>
        <w:jc w:val="center"/>
        <w:rPr>
          <w:rFonts w:ascii="Arial" w:hAnsi="Arial" w:cs="Arial"/>
        </w:rPr>
      </w:pPr>
      <w:bookmarkStart w:id="41" w:name="_Toc389233276"/>
      <w:r w:rsidRPr="00AE7B36">
        <w:rPr>
          <w:rFonts w:ascii="Arial" w:hAnsi="Arial" w:cs="Arial"/>
        </w:rPr>
        <w:t xml:space="preserve">Table </w:t>
      </w:r>
      <w:r w:rsidR="00905929" w:rsidRPr="00AE7B36">
        <w:rPr>
          <w:rFonts w:ascii="Arial" w:hAnsi="Arial" w:cs="Arial"/>
        </w:rPr>
        <w:fldChar w:fldCharType="begin"/>
      </w:r>
      <w:r w:rsidRPr="00AE7B36">
        <w:rPr>
          <w:rFonts w:ascii="Arial" w:hAnsi="Arial" w:cs="Arial"/>
        </w:rPr>
        <w:instrText xml:space="preserve"> SEQ Table \* ARABIC </w:instrText>
      </w:r>
      <w:r w:rsidR="00905929" w:rsidRPr="00AE7B36">
        <w:rPr>
          <w:rFonts w:ascii="Arial" w:hAnsi="Arial" w:cs="Arial"/>
        </w:rPr>
        <w:fldChar w:fldCharType="separate"/>
      </w:r>
      <w:r w:rsidR="003777EF">
        <w:rPr>
          <w:rFonts w:ascii="Arial" w:hAnsi="Arial" w:cs="Arial"/>
          <w:noProof/>
        </w:rPr>
        <w:t>4</w:t>
      </w:r>
      <w:r w:rsidR="00905929" w:rsidRPr="00AE7B36">
        <w:rPr>
          <w:rFonts w:ascii="Arial" w:hAnsi="Arial" w:cs="Arial"/>
        </w:rPr>
        <w:fldChar w:fldCharType="end"/>
      </w:r>
      <w:r w:rsidRPr="00AE7B36">
        <w:rPr>
          <w:rFonts w:ascii="Arial" w:hAnsi="Arial" w:cs="Arial"/>
        </w:rPr>
        <w:t xml:space="preserve">- </w:t>
      </w:r>
      <w:r w:rsidR="001F2941">
        <w:rPr>
          <w:rFonts w:ascii="Arial" w:hAnsi="Arial" w:cs="Arial"/>
        </w:rPr>
        <w:t>Baseline by Measure Application Type</w:t>
      </w:r>
      <w:bookmarkEnd w:id="41"/>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240DAC" w:rsidRPr="001E4C31" w:rsidTr="00FC231E">
        <w:trPr>
          <w:trHeight w:val="927"/>
        </w:trPr>
        <w:tc>
          <w:tcPr>
            <w:tcW w:w="2808" w:type="dxa"/>
            <w:shd w:val="clear" w:color="auto" w:fill="262626"/>
            <w:vAlign w:val="bottom"/>
          </w:tcPr>
          <w:p w:rsidR="00240DAC" w:rsidRPr="001E4C31" w:rsidRDefault="00240DAC" w:rsidP="00FC231E">
            <w:pPr>
              <w:pStyle w:val="Heading2"/>
              <w:keepLines/>
              <w:jc w:val="center"/>
              <w:rPr>
                <w:rStyle w:val="Strong"/>
                <w:b/>
                <w:bCs/>
                <w:i w:val="0"/>
                <w:color w:val="F2F2F2"/>
              </w:rPr>
            </w:pPr>
            <w:bookmarkStart w:id="42" w:name="_Toc324340490"/>
            <w:bookmarkStart w:id="43" w:name="_Toc383441995"/>
            <w:bookmarkStart w:id="44" w:name="_Toc389233307"/>
            <w:r>
              <w:rPr>
                <w:rStyle w:val="Strong"/>
                <w:i w:val="0"/>
                <w:color w:val="F2F2F2"/>
              </w:rPr>
              <w:t xml:space="preserve">Measure Application </w:t>
            </w:r>
            <w:r w:rsidRPr="001E4C31">
              <w:rPr>
                <w:rStyle w:val="Strong"/>
                <w:i w:val="0"/>
                <w:color w:val="F2F2F2"/>
              </w:rPr>
              <w:t>Type</w:t>
            </w:r>
            <w:bookmarkEnd w:id="42"/>
            <w:bookmarkEnd w:id="43"/>
            <w:bookmarkEnd w:id="44"/>
          </w:p>
        </w:tc>
        <w:tc>
          <w:tcPr>
            <w:tcW w:w="1710" w:type="dxa"/>
            <w:shd w:val="clear" w:color="auto" w:fill="262626"/>
            <w:vAlign w:val="bottom"/>
          </w:tcPr>
          <w:p w:rsidR="00240DAC" w:rsidRPr="001E4C31" w:rsidRDefault="00240DAC" w:rsidP="00FC231E">
            <w:pPr>
              <w:pStyle w:val="Heading2"/>
              <w:keepLines/>
              <w:jc w:val="center"/>
              <w:rPr>
                <w:rStyle w:val="Strong"/>
                <w:b/>
                <w:bCs/>
                <w:i w:val="0"/>
                <w:color w:val="F2F2F2"/>
              </w:rPr>
            </w:pPr>
            <w:bookmarkStart w:id="45" w:name="_Toc324340491"/>
            <w:bookmarkStart w:id="46" w:name="_Toc383441996"/>
            <w:bookmarkStart w:id="47" w:name="_Toc389233308"/>
            <w:r w:rsidRPr="001E4C31">
              <w:rPr>
                <w:rStyle w:val="Strong"/>
                <w:i w:val="0"/>
                <w:color w:val="F2F2F2"/>
              </w:rPr>
              <w:t>Measure Life Basis</w:t>
            </w:r>
            <w:bookmarkEnd w:id="45"/>
            <w:bookmarkEnd w:id="46"/>
            <w:bookmarkEnd w:id="47"/>
          </w:p>
        </w:tc>
        <w:tc>
          <w:tcPr>
            <w:tcW w:w="2790" w:type="dxa"/>
            <w:shd w:val="clear" w:color="auto" w:fill="262626"/>
            <w:vAlign w:val="bottom"/>
          </w:tcPr>
          <w:p w:rsidR="00240DAC" w:rsidRPr="001E4C31" w:rsidRDefault="00240DAC" w:rsidP="00FC231E">
            <w:pPr>
              <w:pStyle w:val="Heading2"/>
              <w:keepLines/>
              <w:jc w:val="center"/>
              <w:rPr>
                <w:rStyle w:val="Strong"/>
                <w:b/>
                <w:bCs/>
                <w:i w:val="0"/>
                <w:color w:val="F2F2F2"/>
              </w:rPr>
            </w:pPr>
            <w:bookmarkStart w:id="48" w:name="_Toc324340492"/>
            <w:bookmarkStart w:id="49" w:name="_Toc383441997"/>
            <w:bookmarkStart w:id="50" w:name="_Toc389233309"/>
            <w:r w:rsidRPr="001E4C31">
              <w:rPr>
                <w:rStyle w:val="Strong"/>
                <w:i w:val="0"/>
                <w:color w:val="F2F2F2"/>
              </w:rPr>
              <w:t>First Baseline Period: Energy Savings Baseline</w:t>
            </w:r>
            <w:bookmarkEnd w:id="48"/>
            <w:bookmarkEnd w:id="49"/>
            <w:bookmarkEnd w:id="50"/>
          </w:p>
        </w:tc>
        <w:tc>
          <w:tcPr>
            <w:tcW w:w="2268" w:type="dxa"/>
            <w:shd w:val="clear" w:color="auto" w:fill="262626"/>
            <w:vAlign w:val="bottom"/>
          </w:tcPr>
          <w:p w:rsidR="00240DAC" w:rsidRPr="001E4C31" w:rsidRDefault="00240DAC" w:rsidP="00FC231E">
            <w:pPr>
              <w:pStyle w:val="Heading2"/>
              <w:keepLines/>
              <w:jc w:val="center"/>
              <w:rPr>
                <w:rStyle w:val="Strong"/>
                <w:b/>
                <w:bCs/>
                <w:i w:val="0"/>
                <w:color w:val="F2F2F2"/>
              </w:rPr>
            </w:pPr>
            <w:bookmarkStart w:id="51" w:name="_Toc324340493"/>
            <w:bookmarkStart w:id="52" w:name="_Toc383441998"/>
            <w:bookmarkStart w:id="53" w:name="_Toc389233310"/>
            <w:r w:rsidRPr="001E4C31">
              <w:rPr>
                <w:rStyle w:val="Strong"/>
                <w:i w:val="0"/>
                <w:color w:val="F2F2F2"/>
              </w:rPr>
              <w:t>Second Baseline Period: Energy Savings Baseline</w:t>
            </w:r>
            <w:bookmarkEnd w:id="51"/>
            <w:bookmarkEnd w:id="52"/>
            <w:bookmarkEnd w:id="53"/>
          </w:p>
        </w:tc>
      </w:tr>
      <w:tr w:rsidR="00240DAC" w:rsidRPr="00C41E61" w:rsidTr="00FC231E">
        <w:tc>
          <w:tcPr>
            <w:tcW w:w="2808" w:type="dxa"/>
            <w:shd w:val="pct5" w:color="000000" w:fill="FFFFFF"/>
            <w:vAlign w:val="bottom"/>
          </w:tcPr>
          <w:p w:rsidR="00240DAC" w:rsidRDefault="00240DAC" w:rsidP="00FC231E">
            <w:pPr>
              <w:spacing w:before="120" w:after="120"/>
              <w:jc w:val="center"/>
              <w:rPr>
                <w:rStyle w:val="Strong"/>
                <w:i/>
              </w:rPr>
            </w:pPr>
            <w:r>
              <w:rPr>
                <w:rStyle w:val="Strong"/>
                <w:i/>
              </w:rPr>
              <w:t xml:space="preserve">REA </w:t>
            </w:r>
            <w:r w:rsidRPr="00D32A02">
              <w:rPr>
                <w:rStyle w:val="Strong"/>
                <w:i/>
              </w:rPr>
              <w:t>(retrofit add on)</w:t>
            </w:r>
          </w:p>
        </w:tc>
        <w:tc>
          <w:tcPr>
            <w:tcW w:w="1710" w:type="dxa"/>
            <w:shd w:val="pct5" w:color="000000" w:fill="FFFFFF"/>
            <w:vAlign w:val="bottom"/>
          </w:tcPr>
          <w:p w:rsidR="00240DAC" w:rsidRPr="001E4C31" w:rsidRDefault="00240DAC" w:rsidP="00FC231E">
            <w:pPr>
              <w:spacing w:before="120" w:after="120"/>
              <w:jc w:val="center"/>
              <w:rPr>
                <w:rStyle w:val="Strong"/>
                <w:b w:val="0"/>
              </w:rPr>
            </w:pPr>
            <w:r>
              <w:rPr>
                <w:rStyle w:val="Strong"/>
              </w:rPr>
              <w:t>EUL</w:t>
            </w:r>
          </w:p>
        </w:tc>
        <w:tc>
          <w:tcPr>
            <w:tcW w:w="2790" w:type="dxa"/>
            <w:shd w:val="pct5" w:color="000000" w:fill="FFFFFF"/>
            <w:vAlign w:val="bottom"/>
          </w:tcPr>
          <w:p w:rsidR="00240DAC" w:rsidRDefault="00240DAC" w:rsidP="00FC231E">
            <w:pPr>
              <w:spacing w:before="120" w:after="120"/>
              <w:jc w:val="center"/>
              <w:rPr>
                <w:sz w:val="20"/>
                <w:szCs w:val="20"/>
              </w:rPr>
            </w:pPr>
            <w:r>
              <w:rPr>
                <w:sz w:val="20"/>
                <w:szCs w:val="20"/>
              </w:rPr>
              <w:t>Code Baseline</w:t>
            </w:r>
          </w:p>
        </w:tc>
        <w:tc>
          <w:tcPr>
            <w:tcW w:w="2268" w:type="dxa"/>
            <w:shd w:val="pct5" w:color="000000" w:fill="FFFFFF"/>
            <w:vAlign w:val="bottom"/>
          </w:tcPr>
          <w:p w:rsidR="00240DAC" w:rsidRDefault="00240DAC" w:rsidP="00FC231E">
            <w:pPr>
              <w:spacing w:before="120" w:after="120"/>
              <w:jc w:val="center"/>
              <w:rPr>
                <w:sz w:val="20"/>
                <w:szCs w:val="20"/>
              </w:rPr>
            </w:pPr>
            <w:r>
              <w:rPr>
                <w:sz w:val="20"/>
                <w:szCs w:val="20"/>
              </w:rPr>
              <w:t>N/A</w:t>
            </w:r>
          </w:p>
        </w:tc>
      </w:tr>
    </w:tbl>
    <w:p w:rsidR="000057CB" w:rsidRDefault="000057CB" w:rsidP="000057CB"/>
    <w:p w:rsidR="00BC2A83" w:rsidRPr="00AE7B36" w:rsidRDefault="000057CB" w:rsidP="000057CB">
      <w:pPr>
        <w:rPr>
          <w:rFonts w:ascii="Arial" w:hAnsi="Arial" w:cs="Arial"/>
          <w:sz w:val="20"/>
          <w:szCs w:val="20"/>
        </w:rPr>
      </w:pPr>
      <w:r w:rsidRPr="00AE7B36">
        <w:rPr>
          <w:rFonts w:ascii="Arial" w:hAnsi="Arial" w:cs="Arial"/>
          <w:sz w:val="20"/>
          <w:szCs w:val="20"/>
        </w:rPr>
        <w:t xml:space="preserve">An energy savings forecast from the implementation of the Floating Head Pressure (FHP) on Single Compressor Systems- Air-Cooled Condenser measure was generated from the results of </w:t>
      </w:r>
      <w:r w:rsidR="008A1B9C" w:rsidRPr="00AE7B36">
        <w:rPr>
          <w:rFonts w:ascii="Arial" w:hAnsi="Arial" w:cs="Arial"/>
          <w:sz w:val="20"/>
          <w:szCs w:val="20"/>
        </w:rPr>
        <w:t xml:space="preserve">an </w:t>
      </w:r>
      <w:r w:rsidRPr="00AE7B36">
        <w:rPr>
          <w:rFonts w:ascii="Arial" w:hAnsi="Arial" w:cs="Arial"/>
          <w:sz w:val="20"/>
          <w:szCs w:val="20"/>
        </w:rPr>
        <w:t>eQUEST simulation model and engineering c</w:t>
      </w:r>
      <w:r w:rsidR="008B33B7" w:rsidRPr="00AE7B36">
        <w:rPr>
          <w:rFonts w:ascii="Arial" w:hAnsi="Arial" w:cs="Arial"/>
          <w:sz w:val="20"/>
          <w:szCs w:val="20"/>
        </w:rPr>
        <w:t>alculations. As shown in Table 2</w:t>
      </w:r>
      <w:r w:rsidRPr="00AE7B36">
        <w:rPr>
          <w:rFonts w:ascii="Arial" w:hAnsi="Arial" w:cs="Arial"/>
          <w:sz w:val="20"/>
          <w:szCs w:val="20"/>
        </w:rPr>
        <w:t>, a customer average baseline i</w:t>
      </w:r>
      <w:r w:rsidR="008A1B9C" w:rsidRPr="00AE7B36">
        <w:rPr>
          <w:rFonts w:ascii="Arial" w:hAnsi="Arial" w:cs="Arial"/>
          <w:sz w:val="20"/>
          <w:szCs w:val="20"/>
        </w:rPr>
        <w:t>s</w:t>
      </w:r>
      <w:r w:rsidRPr="00AE7B36">
        <w:rPr>
          <w:rFonts w:ascii="Arial" w:hAnsi="Arial" w:cs="Arial"/>
          <w:sz w:val="20"/>
          <w:szCs w:val="20"/>
        </w:rPr>
        <w:t xml:space="preserve"> used for both the first and second baseline periods.</w:t>
      </w:r>
      <w:r w:rsidR="00F97B3C" w:rsidRPr="00AE7B36">
        <w:rPr>
          <w:rFonts w:ascii="Arial" w:hAnsi="Arial" w:cs="Arial"/>
          <w:sz w:val="20"/>
          <w:szCs w:val="20"/>
        </w:rPr>
        <w:t xml:space="preserve"> </w:t>
      </w:r>
    </w:p>
    <w:p w:rsidR="00392FBB" w:rsidRDefault="00392FBB" w:rsidP="00392FBB">
      <w:pPr>
        <w:pStyle w:val="Heading2"/>
      </w:pPr>
      <w:bookmarkStart w:id="54" w:name="_Toc389233311"/>
      <w:r>
        <w:t>2.1 Electric Energy Savings Estimation Methodologies</w:t>
      </w:r>
      <w:bookmarkEnd w:id="54"/>
    </w:p>
    <w:p w:rsidR="00392FBB" w:rsidRPr="00AE7B36" w:rsidRDefault="00392FBB" w:rsidP="00392FBB">
      <w:pPr>
        <w:rPr>
          <w:rFonts w:ascii="Arial" w:hAnsi="Arial" w:cs="Arial"/>
          <w:sz w:val="20"/>
          <w:szCs w:val="20"/>
        </w:rPr>
      </w:pPr>
      <w:r w:rsidRPr="00AE7B36">
        <w:rPr>
          <w:rFonts w:ascii="Arial" w:hAnsi="Arial" w:cs="Arial"/>
          <w:sz w:val="20"/>
          <w:szCs w:val="20"/>
        </w:rPr>
        <w:t xml:space="preserve">Data was collected from multiple sources including but not limited to: manufacturer data, PECI field staff, refrigeration experts, and the DEER </w:t>
      </w:r>
      <w:r w:rsidR="008A1B9C" w:rsidRPr="00AE7B36">
        <w:rPr>
          <w:rFonts w:ascii="Arial" w:hAnsi="Arial" w:cs="Arial"/>
          <w:sz w:val="20"/>
          <w:szCs w:val="20"/>
        </w:rPr>
        <w:t xml:space="preserve">2005 Grocery </w:t>
      </w:r>
      <w:r w:rsidRPr="00AE7B36">
        <w:rPr>
          <w:rFonts w:ascii="Arial" w:hAnsi="Arial" w:cs="Arial"/>
          <w:sz w:val="20"/>
          <w:szCs w:val="20"/>
        </w:rPr>
        <w:t>model. Th</w:t>
      </w:r>
      <w:r w:rsidR="008A1B9C" w:rsidRPr="00AE7B36">
        <w:rPr>
          <w:rFonts w:ascii="Arial" w:hAnsi="Arial" w:cs="Arial"/>
          <w:sz w:val="20"/>
          <w:szCs w:val="20"/>
        </w:rPr>
        <w:t>ese</w:t>
      </w:r>
      <w:r w:rsidRPr="00AE7B36">
        <w:rPr>
          <w:rFonts w:ascii="Arial" w:hAnsi="Arial" w:cs="Arial"/>
          <w:sz w:val="20"/>
          <w:szCs w:val="20"/>
        </w:rPr>
        <w:t xml:space="preserve"> data </w:t>
      </w:r>
      <w:r w:rsidR="008A1B9C" w:rsidRPr="00AE7B36">
        <w:rPr>
          <w:rFonts w:ascii="Arial" w:hAnsi="Arial" w:cs="Arial"/>
          <w:sz w:val="20"/>
          <w:szCs w:val="20"/>
        </w:rPr>
        <w:t xml:space="preserve">were </w:t>
      </w:r>
      <w:r w:rsidRPr="00AE7B36">
        <w:rPr>
          <w:rFonts w:ascii="Arial" w:hAnsi="Arial" w:cs="Arial"/>
          <w:sz w:val="20"/>
          <w:szCs w:val="20"/>
        </w:rPr>
        <w:t xml:space="preserve">used to establish a range of various conditions found in the field.  </w:t>
      </w:r>
    </w:p>
    <w:p w:rsidR="00392FBB" w:rsidRPr="00AE7B36" w:rsidRDefault="00392FBB" w:rsidP="00392FBB">
      <w:pPr>
        <w:rPr>
          <w:rFonts w:ascii="Arial" w:hAnsi="Arial" w:cs="Arial"/>
          <w:sz w:val="20"/>
          <w:szCs w:val="20"/>
        </w:rPr>
      </w:pPr>
    </w:p>
    <w:p w:rsidR="00392FBB" w:rsidRPr="00AE7B36" w:rsidRDefault="00392FBB" w:rsidP="00392FBB">
      <w:pPr>
        <w:spacing w:after="120"/>
        <w:rPr>
          <w:rFonts w:ascii="Arial" w:hAnsi="Arial" w:cs="Arial"/>
          <w:sz w:val="20"/>
          <w:szCs w:val="20"/>
        </w:rPr>
      </w:pPr>
      <w:r w:rsidRPr="00AE7B36">
        <w:rPr>
          <w:rFonts w:ascii="Arial" w:hAnsi="Arial" w:cs="Arial"/>
          <w:sz w:val="20"/>
          <w:szCs w:val="20"/>
        </w:rPr>
        <w:t xml:space="preserve">This measure modeled a change in the condenser head pressure and the savings that occurred in the refrigeration </w:t>
      </w:r>
      <w:r w:rsidR="00442981" w:rsidRPr="00AE7B36">
        <w:rPr>
          <w:rFonts w:ascii="Arial" w:hAnsi="Arial" w:cs="Arial"/>
          <w:sz w:val="20"/>
          <w:szCs w:val="20"/>
        </w:rPr>
        <w:t xml:space="preserve">system </w:t>
      </w:r>
      <w:r w:rsidRPr="00AE7B36">
        <w:rPr>
          <w:rFonts w:ascii="Arial" w:hAnsi="Arial" w:cs="Arial"/>
          <w:sz w:val="20"/>
          <w:szCs w:val="20"/>
        </w:rPr>
        <w:t xml:space="preserve">components. Most non-refrigeration </w:t>
      </w:r>
      <w:r w:rsidR="00442981" w:rsidRPr="00AE7B36">
        <w:rPr>
          <w:rFonts w:ascii="Arial" w:hAnsi="Arial" w:cs="Arial"/>
          <w:sz w:val="20"/>
          <w:szCs w:val="20"/>
        </w:rPr>
        <w:t xml:space="preserve">system </w:t>
      </w:r>
      <w:r w:rsidRPr="00AE7B36">
        <w:rPr>
          <w:rFonts w:ascii="Arial" w:hAnsi="Arial" w:cs="Arial"/>
          <w:sz w:val="20"/>
          <w:szCs w:val="20"/>
        </w:rPr>
        <w:t xml:space="preserve">components in the model had negligible effect on the savings of this measure. </w:t>
      </w:r>
      <w:r w:rsidR="00EB42C5" w:rsidRPr="00AE7B36">
        <w:rPr>
          <w:rFonts w:ascii="Arial" w:hAnsi="Arial" w:cs="Arial"/>
          <w:sz w:val="20"/>
          <w:szCs w:val="20"/>
        </w:rPr>
        <w:fldChar w:fldCharType="begin"/>
      </w:r>
      <w:r w:rsidR="00EB42C5" w:rsidRPr="00AE7B36">
        <w:rPr>
          <w:rFonts w:ascii="Arial" w:hAnsi="Arial" w:cs="Arial"/>
          <w:sz w:val="20"/>
          <w:szCs w:val="20"/>
        </w:rPr>
        <w:instrText xml:space="preserve"> REF _Ref282437285 \h  \* MERGEFORMAT </w:instrText>
      </w:r>
      <w:r w:rsidR="00EB42C5" w:rsidRPr="00AE7B36">
        <w:rPr>
          <w:rFonts w:ascii="Arial" w:hAnsi="Arial" w:cs="Arial"/>
          <w:sz w:val="20"/>
          <w:szCs w:val="20"/>
        </w:rPr>
      </w:r>
      <w:r w:rsidR="00EB42C5" w:rsidRPr="00AE7B36">
        <w:rPr>
          <w:rFonts w:ascii="Arial" w:hAnsi="Arial" w:cs="Arial"/>
          <w:sz w:val="20"/>
          <w:szCs w:val="20"/>
        </w:rPr>
        <w:fldChar w:fldCharType="separate"/>
      </w:r>
      <w:r w:rsidRPr="00AE7B36">
        <w:rPr>
          <w:rFonts w:ascii="Arial" w:hAnsi="Arial" w:cs="Arial"/>
          <w:sz w:val="20"/>
          <w:szCs w:val="20"/>
        </w:rPr>
        <w:t xml:space="preserve">Table </w:t>
      </w:r>
      <w:r w:rsidR="00EB42C5" w:rsidRPr="00AE7B36">
        <w:rPr>
          <w:rFonts w:ascii="Arial" w:hAnsi="Arial" w:cs="Arial"/>
          <w:sz w:val="20"/>
          <w:szCs w:val="20"/>
        </w:rPr>
        <w:fldChar w:fldCharType="end"/>
      </w:r>
      <w:r w:rsidR="008B33B7" w:rsidRPr="00AE7B36">
        <w:rPr>
          <w:rFonts w:ascii="Arial" w:hAnsi="Arial" w:cs="Arial"/>
          <w:sz w:val="20"/>
          <w:szCs w:val="20"/>
        </w:rPr>
        <w:t>3</w:t>
      </w:r>
      <w:r w:rsidRPr="00AE7B36">
        <w:rPr>
          <w:rFonts w:ascii="Arial" w:hAnsi="Arial" w:cs="Arial"/>
          <w:sz w:val="20"/>
          <w:szCs w:val="20"/>
        </w:rPr>
        <w:t xml:space="preserve"> describes typical values for non-refrigeration </w:t>
      </w:r>
      <w:r w:rsidR="00442981" w:rsidRPr="00AE7B36">
        <w:rPr>
          <w:rFonts w:ascii="Arial" w:hAnsi="Arial" w:cs="Arial"/>
          <w:sz w:val="20"/>
          <w:szCs w:val="20"/>
        </w:rPr>
        <w:t xml:space="preserve">system </w:t>
      </w:r>
      <w:r w:rsidRPr="00AE7B36">
        <w:rPr>
          <w:rFonts w:ascii="Arial" w:hAnsi="Arial" w:cs="Arial"/>
          <w:sz w:val="20"/>
          <w:szCs w:val="20"/>
        </w:rPr>
        <w:t>components in the eQUEST models.</w:t>
      </w:r>
    </w:p>
    <w:p w:rsidR="00392FBB" w:rsidRPr="00AE7B36" w:rsidRDefault="00392FBB" w:rsidP="00392FBB">
      <w:pPr>
        <w:pStyle w:val="Caption"/>
        <w:keepNext/>
        <w:jc w:val="center"/>
        <w:rPr>
          <w:rFonts w:ascii="Arial" w:hAnsi="Arial" w:cs="Arial"/>
        </w:rPr>
      </w:pPr>
      <w:bookmarkStart w:id="55" w:name="_Ref279391739"/>
      <w:bookmarkStart w:id="56" w:name="_Ref282437285"/>
      <w:bookmarkStart w:id="57" w:name="_Toc325634686"/>
      <w:bookmarkStart w:id="58" w:name="_Toc389233277"/>
      <w:r w:rsidRPr="00AE7B36">
        <w:rPr>
          <w:rFonts w:ascii="Arial" w:hAnsi="Arial" w:cs="Arial"/>
        </w:rPr>
        <w:t xml:space="preserve">Table </w:t>
      </w:r>
      <w:r w:rsidR="00905929" w:rsidRPr="00AE7B36">
        <w:rPr>
          <w:rFonts w:ascii="Arial" w:hAnsi="Arial" w:cs="Arial"/>
        </w:rPr>
        <w:fldChar w:fldCharType="begin"/>
      </w:r>
      <w:r w:rsidRPr="00AE7B36">
        <w:rPr>
          <w:rFonts w:ascii="Arial" w:hAnsi="Arial" w:cs="Arial"/>
        </w:rPr>
        <w:instrText xml:space="preserve"> SEQ Table \* ARABIC </w:instrText>
      </w:r>
      <w:r w:rsidR="00905929" w:rsidRPr="00AE7B36">
        <w:rPr>
          <w:rFonts w:ascii="Arial" w:hAnsi="Arial" w:cs="Arial"/>
        </w:rPr>
        <w:fldChar w:fldCharType="separate"/>
      </w:r>
      <w:r w:rsidR="003777EF">
        <w:rPr>
          <w:rFonts w:ascii="Arial" w:hAnsi="Arial" w:cs="Arial"/>
          <w:noProof/>
        </w:rPr>
        <w:t>5</w:t>
      </w:r>
      <w:r w:rsidR="00905929" w:rsidRPr="00AE7B36">
        <w:rPr>
          <w:rFonts w:ascii="Arial" w:hAnsi="Arial" w:cs="Arial"/>
        </w:rPr>
        <w:fldChar w:fldCharType="end"/>
      </w:r>
      <w:bookmarkEnd w:id="55"/>
      <w:bookmarkEnd w:id="56"/>
      <w:r w:rsidRPr="00AE7B36">
        <w:rPr>
          <w:rFonts w:ascii="Arial" w:hAnsi="Arial" w:cs="Arial"/>
        </w:rPr>
        <w:t xml:space="preserve"> - </w:t>
      </w:r>
      <w:r w:rsidRPr="00AE7B36" w:rsidDel="00E83E0A">
        <w:rPr>
          <w:rFonts w:ascii="Arial" w:hAnsi="Arial" w:cs="Arial"/>
        </w:rPr>
        <w:t>Typical Values for eQ</w:t>
      </w:r>
      <w:r w:rsidR="00442981" w:rsidRPr="00AE7B36">
        <w:rPr>
          <w:rFonts w:ascii="Arial" w:hAnsi="Arial" w:cs="Arial"/>
        </w:rPr>
        <w:t>UEST</w:t>
      </w:r>
      <w:r w:rsidRPr="00AE7B36" w:rsidDel="00E83E0A">
        <w:rPr>
          <w:rFonts w:ascii="Arial" w:hAnsi="Arial" w:cs="Arial"/>
        </w:rPr>
        <w:t xml:space="preserve"> Model</w:t>
      </w:r>
      <w:bookmarkEnd w:id="57"/>
      <w:r w:rsidR="00442981" w:rsidRPr="00AE7B36">
        <w:rPr>
          <w:rFonts w:ascii="Arial" w:hAnsi="Arial" w:cs="Arial"/>
        </w:rPr>
        <w:t xml:space="preserve"> Used for Analysis</w:t>
      </w:r>
      <w:bookmarkEnd w:id="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2"/>
        <w:gridCol w:w="6216"/>
      </w:tblGrid>
      <w:tr w:rsidR="00392FBB" w:rsidRPr="00C5605D" w:rsidTr="00392FBB">
        <w:trPr>
          <w:jc w:val="center"/>
        </w:trPr>
        <w:tc>
          <w:tcPr>
            <w:tcW w:w="3252" w:type="dxa"/>
          </w:tcPr>
          <w:p w:rsidR="00392FBB" w:rsidRPr="00AE7B36" w:rsidRDefault="00392FBB" w:rsidP="00392FBB">
            <w:pPr>
              <w:rPr>
                <w:rFonts w:ascii="Arial" w:hAnsi="Arial" w:cs="Arial"/>
                <w:b/>
                <w:sz w:val="20"/>
                <w:szCs w:val="20"/>
              </w:rPr>
            </w:pPr>
            <w:r w:rsidRPr="00AE7B36">
              <w:rPr>
                <w:rFonts w:ascii="Arial" w:hAnsi="Arial" w:cs="Arial"/>
                <w:b/>
                <w:sz w:val="20"/>
                <w:szCs w:val="20"/>
              </w:rPr>
              <w:t xml:space="preserve">Building Characteristic </w:t>
            </w:r>
          </w:p>
        </w:tc>
        <w:tc>
          <w:tcPr>
            <w:tcW w:w="6216" w:type="dxa"/>
          </w:tcPr>
          <w:p w:rsidR="00392FBB" w:rsidRPr="00AE7B36" w:rsidRDefault="00392FBB" w:rsidP="00392FBB">
            <w:pPr>
              <w:rPr>
                <w:rFonts w:ascii="Arial" w:hAnsi="Arial" w:cs="Arial"/>
                <w:b/>
                <w:sz w:val="20"/>
                <w:szCs w:val="20"/>
              </w:rPr>
            </w:pPr>
            <w:r w:rsidRPr="00AE7B36">
              <w:rPr>
                <w:rFonts w:ascii="Arial" w:hAnsi="Arial" w:cs="Arial"/>
                <w:b/>
                <w:sz w:val="20"/>
                <w:szCs w:val="20"/>
              </w:rPr>
              <w:t>Typical Input Value</w:t>
            </w:r>
          </w:p>
        </w:tc>
      </w:tr>
      <w:tr w:rsidR="00392FBB" w:rsidRPr="00C5605D" w:rsidTr="00392FBB">
        <w:trPr>
          <w:jc w:val="center"/>
        </w:trPr>
        <w:tc>
          <w:tcPr>
            <w:tcW w:w="3252" w:type="dxa"/>
          </w:tcPr>
          <w:p w:rsidR="00392FBB" w:rsidRPr="00AE7B36" w:rsidRDefault="00442981" w:rsidP="00442981">
            <w:pPr>
              <w:rPr>
                <w:rFonts w:ascii="Arial" w:hAnsi="Arial" w:cs="Arial"/>
                <w:sz w:val="20"/>
                <w:szCs w:val="20"/>
              </w:rPr>
            </w:pPr>
            <w:r w:rsidRPr="00AE7B36">
              <w:rPr>
                <w:rFonts w:ascii="Arial" w:hAnsi="Arial" w:cs="Arial"/>
                <w:sz w:val="20"/>
                <w:szCs w:val="20"/>
              </w:rPr>
              <w:t>Envelope</w:t>
            </w:r>
            <w:r w:rsidR="00392FBB" w:rsidRPr="00AE7B36">
              <w:rPr>
                <w:rFonts w:ascii="Arial" w:hAnsi="Arial" w:cs="Arial"/>
                <w:sz w:val="20"/>
                <w:szCs w:val="20"/>
              </w:rPr>
              <w:t xml:space="preserve"> (Walls, Windows, Roof)</w:t>
            </w:r>
          </w:p>
        </w:tc>
        <w:tc>
          <w:tcPr>
            <w:tcW w:w="6216" w:type="dxa"/>
          </w:tcPr>
          <w:p w:rsidR="00392FBB" w:rsidRPr="00AE7B36" w:rsidRDefault="00DF7A42" w:rsidP="00392FBB">
            <w:pPr>
              <w:rPr>
                <w:rFonts w:ascii="Arial" w:hAnsi="Arial" w:cs="Arial"/>
                <w:sz w:val="20"/>
                <w:szCs w:val="20"/>
              </w:rPr>
            </w:pPr>
            <w:r w:rsidRPr="00AE7B36">
              <w:rPr>
                <w:rFonts w:ascii="Arial" w:hAnsi="Arial" w:cs="Arial"/>
                <w:sz w:val="20"/>
                <w:szCs w:val="20"/>
              </w:rPr>
              <w:t>DEER 2005 grocery envelope values</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Lighting Power Density</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2.8 Watts/SF</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Miscellaneous Equipment</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1.1 Watts/SF</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Infiltration</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0.07 CFM/SF</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HVAC System Type</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Package Variable Temperature Constant Volume Supply Fan</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 xml:space="preserve">Design Supply Air </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 xml:space="preserve">3,604 CFM </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 xml:space="preserve">OSA Air </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30% of supply air</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Refrigeration System</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Described in detail below</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Fan Operating Hours</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16 Hours/day, 365 days per year</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 xml:space="preserve">Sales Area </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2,650 SF</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Cooling Capacity</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Sized to climate zone</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Heating Capacity (All Zones)</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Sized to climate zone</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Fan System Efficiency</w:t>
            </w:r>
          </w:p>
        </w:tc>
        <w:tc>
          <w:tcPr>
            <w:tcW w:w="6216" w:type="dxa"/>
          </w:tcPr>
          <w:p w:rsidR="00392FBB" w:rsidRPr="00AE7B36" w:rsidRDefault="00392FBB" w:rsidP="00442981">
            <w:pPr>
              <w:rPr>
                <w:rFonts w:ascii="Arial" w:hAnsi="Arial" w:cs="Arial"/>
                <w:sz w:val="20"/>
                <w:szCs w:val="20"/>
              </w:rPr>
            </w:pPr>
            <w:r w:rsidRPr="00AE7B36">
              <w:rPr>
                <w:rFonts w:ascii="Arial" w:hAnsi="Arial" w:cs="Arial"/>
                <w:sz w:val="20"/>
                <w:szCs w:val="20"/>
              </w:rPr>
              <w:t xml:space="preserve">0.000652 </w:t>
            </w:r>
            <w:r w:rsidR="00442981" w:rsidRPr="00AE7B36">
              <w:rPr>
                <w:rFonts w:ascii="Arial" w:hAnsi="Arial" w:cs="Arial"/>
                <w:sz w:val="20"/>
                <w:szCs w:val="20"/>
              </w:rPr>
              <w:t>k</w:t>
            </w:r>
            <w:r w:rsidRPr="00AE7B36">
              <w:rPr>
                <w:rFonts w:ascii="Arial" w:hAnsi="Arial" w:cs="Arial"/>
                <w:sz w:val="20"/>
                <w:szCs w:val="20"/>
              </w:rPr>
              <w:t>W/cfm</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 xml:space="preserve">Fan speed </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 xml:space="preserve">Constant 100% </w:t>
            </w:r>
          </w:p>
        </w:tc>
      </w:tr>
      <w:tr w:rsidR="00392FBB" w:rsidRPr="00C5605D" w:rsidTr="00392FBB">
        <w:trPr>
          <w:jc w:val="center"/>
        </w:trPr>
        <w:tc>
          <w:tcPr>
            <w:tcW w:w="3252" w:type="dxa"/>
          </w:tcPr>
          <w:p w:rsidR="00392FBB" w:rsidRPr="00AE7B36" w:rsidRDefault="00392FBB" w:rsidP="00392FBB">
            <w:pPr>
              <w:rPr>
                <w:rFonts w:ascii="Arial" w:hAnsi="Arial" w:cs="Arial"/>
                <w:sz w:val="20"/>
                <w:szCs w:val="20"/>
              </w:rPr>
            </w:pPr>
            <w:r w:rsidRPr="00AE7B36">
              <w:rPr>
                <w:rFonts w:ascii="Arial" w:hAnsi="Arial" w:cs="Arial"/>
                <w:sz w:val="20"/>
                <w:szCs w:val="20"/>
              </w:rPr>
              <w:t>Occupancy schedule</w:t>
            </w:r>
          </w:p>
        </w:tc>
        <w:tc>
          <w:tcPr>
            <w:tcW w:w="6216" w:type="dxa"/>
          </w:tcPr>
          <w:p w:rsidR="00392FBB" w:rsidRPr="00AE7B36" w:rsidRDefault="00392FBB" w:rsidP="00392FBB">
            <w:pPr>
              <w:rPr>
                <w:rFonts w:ascii="Arial" w:hAnsi="Arial" w:cs="Arial"/>
                <w:sz w:val="20"/>
                <w:szCs w:val="20"/>
              </w:rPr>
            </w:pPr>
            <w:r w:rsidRPr="00AE7B36">
              <w:rPr>
                <w:rFonts w:ascii="Arial" w:hAnsi="Arial" w:cs="Arial"/>
                <w:sz w:val="20"/>
                <w:szCs w:val="20"/>
              </w:rPr>
              <w:t>DEER 2005 grocery schedule and 125 ft</w:t>
            </w:r>
            <w:r w:rsidRPr="00AE7B36">
              <w:rPr>
                <w:rFonts w:ascii="Arial" w:hAnsi="Arial" w:cs="Arial"/>
                <w:sz w:val="20"/>
                <w:szCs w:val="20"/>
                <w:vertAlign w:val="superscript"/>
              </w:rPr>
              <w:t>2</w:t>
            </w:r>
            <w:r w:rsidRPr="00AE7B36">
              <w:rPr>
                <w:rFonts w:ascii="Arial" w:hAnsi="Arial" w:cs="Arial"/>
                <w:sz w:val="20"/>
                <w:szCs w:val="20"/>
              </w:rPr>
              <w:t xml:space="preserve"> per person</w:t>
            </w:r>
          </w:p>
        </w:tc>
      </w:tr>
    </w:tbl>
    <w:p w:rsidR="00392FBB" w:rsidRDefault="00392FBB" w:rsidP="00392FBB"/>
    <w:p w:rsidR="00392FBB" w:rsidRPr="00AE7B36" w:rsidRDefault="00392FBB" w:rsidP="00392FBB">
      <w:pPr>
        <w:spacing w:after="120"/>
        <w:rPr>
          <w:rFonts w:ascii="Arial" w:hAnsi="Arial" w:cs="Arial"/>
          <w:sz w:val="20"/>
          <w:szCs w:val="20"/>
        </w:rPr>
      </w:pPr>
      <w:r w:rsidRPr="00AE7B36">
        <w:rPr>
          <w:rFonts w:ascii="Arial" w:hAnsi="Arial" w:cs="Arial"/>
          <w:sz w:val="20"/>
          <w:szCs w:val="20"/>
        </w:rPr>
        <w:t xml:space="preserve">None of these values had a significant effect on the measure savings. The refrigeration variables had more significant </w:t>
      </w:r>
      <w:r w:rsidR="00442981" w:rsidRPr="00AE7B36">
        <w:rPr>
          <w:rFonts w:ascii="Arial" w:hAnsi="Arial" w:cs="Arial"/>
          <w:sz w:val="20"/>
          <w:szCs w:val="20"/>
        </w:rPr>
        <w:t>impact</w:t>
      </w:r>
      <w:r w:rsidRPr="00AE7B36">
        <w:rPr>
          <w:rFonts w:ascii="Arial" w:hAnsi="Arial" w:cs="Arial"/>
          <w:sz w:val="20"/>
          <w:szCs w:val="20"/>
        </w:rPr>
        <w:t xml:space="preserve"> on the measure savings and are discussed in the </w:t>
      </w:r>
      <w:r w:rsidR="00905929" w:rsidRPr="00AE7B36">
        <w:rPr>
          <w:rFonts w:ascii="Arial" w:hAnsi="Arial" w:cs="Arial"/>
          <w:sz w:val="20"/>
          <w:szCs w:val="20"/>
        </w:rPr>
        <w:fldChar w:fldCharType="begin"/>
      </w:r>
      <w:r w:rsidRPr="00AE7B36">
        <w:rPr>
          <w:rFonts w:ascii="Arial" w:hAnsi="Arial" w:cs="Arial"/>
          <w:sz w:val="20"/>
          <w:szCs w:val="20"/>
        </w:rPr>
        <w:instrText xml:space="preserve"> REF _Ref279390907 \h </w:instrText>
      </w:r>
      <w:r w:rsidR="00AE7B36" w:rsidRPr="00AE7B36">
        <w:rPr>
          <w:rFonts w:ascii="Arial" w:hAnsi="Arial" w:cs="Arial"/>
          <w:sz w:val="20"/>
          <w:szCs w:val="20"/>
        </w:rPr>
        <w:instrText xml:space="preserve"> \* MERGEFORMAT </w:instrText>
      </w:r>
      <w:r w:rsidR="00905929" w:rsidRPr="00AE7B36">
        <w:rPr>
          <w:rFonts w:ascii="Arial" w:hAnsi="Arial" w:cs="Arial"/>
          <w:sz w:val="20"/>
          <w:szCs w:val="20"/>
        </w:rPr>
      </w:r>
      <w:r w:rsidR="00905929" w:rsidRPr="00AE7B36">
        <w:rPr>
          <w:rFonts w:ascii="Arial" w:hAnsi="Arial" w:cs="Arial"/>
          <w:sz w:val="20"/>
          <w:szCs w:val="20"/>
        </w:rPr>
        <w:fldChar w:fldCharType="separate"/>
      </w:r>
      <w:r w:rsidRPr="00AE7B36">
        <w:rPr>
          <w:rFonts w:ascii="Arial" w:hAnsi="Arial" w:cs="Arial"/>
          <w:sz w:val="20"/>
          <w:szCs w:val="20"/>
        </w:rPr>
        <w:t>Variable Sensitivity Analysis</w:t>
      </w:r>
      <w:r w:rsidR="00905929" w:rsidRPr="00AE7B36">
        <w:rPr>
          <w:rFonts w:ascii="Arial" w:hAnsi="Arial" w:cs="Arial"/>
          <w:sz w:val="20"/>
          <w:szCs w:val="20"/>
        </w:rPr>
        <w:fldChar w:fldCharType="end"/>
      </w:r>
      <w:r w:rsidRPr="00AE7B36">
        <w:rPr>
          <w:rFonts w:ascii="Arial" w:hAnsi="Arial" w:cs="Arial"/>
          <w:sz w:val="20"/>
          <w:szCs w:val="20"/>
        </w:rPr>
        <w:t xml:space="preserve"> section.</w:t>
      </w:r>
    </w:p>
    <w:p w:rsidR="00392FBB" w:rsidRDefault="00392FBB" w:rsidP="00392FBB">
      <w:r w:rsidRPr="00AE7B36">
        <w:rPr>
          <w:rFonts w:ascii="Arial" w:hAnsi="Arial" w:cs="Arial"/>
          <w:sz w:val="20"/>
          <w:szCs w:val="20"/>
        </w:rPr>
        <w:t xml:space="preserve">Two main models were created to represent this measure. The remote condenser system has multiple compressors attached to one central remote condenser (see </w:t>
      </w:r>
      <w:r w:rsidR="00905929" w:rsidRPr="00AE7B36">
        <w:rPr>
          <w:rFonts w:ascii="Arial" w:hAnsi="Arial" w:cs="Arial"/>
          <w:sz w:val="20"/>
          <w:szCs w:val="20"/>
        </w:rPr>
        <w:fldChar w:fldCharType="begin"/>
      </w:r>
      <w:r w:rsidRPr="00AE7B36">
        <w:rPr>
          <w:rFonts w:ascii="Arial" w:hAnsi="Arial" w:cs="Arial"/>
          <w:sz w:val="20"/>
          <w:szCs w:val="20"/>
        </w:rPr>
        <w:instrText xml:space="preserve"> REF _Ref279393444 \h </w:instrText>
      </w:r>
      <w:r w:rsidR="00AE7B36" w:rsidRPr="00AE7B36">
        <w:rPr>
          <w:rFonts w:ascii="Arial" w:hAnsi="Arial" w:cs="Arial"/>
          <w:sz w:val="20"/>
          <w:szCs w:val="20"/>
        </w:rPr>
        <w:instrText xml:space="preserve"> \* MERGEFORMAT </w:instrText>
      </w:r>
      <w:r w:rsidR="00905929" w:rsidRPr="00AE7B36">
        <w:rPr>
          <w:rFonts w:ascii="Arial" w:hAnsi="Arial" w:cs="Arial"/>
          <w:sz w:val="20"/>
          <w:szCs w:val="20"/>
        </w:rPr>
      </w:r>
      <w:r w:rsidR="00905929" w:rsidRPr="00AE7B36">
        <w:rPr>
          <w:rFonts w:ascii="Arial" w:hAnsi="Arial" w:cs="Arial"/>
          <w:sz w:val="20"/>
          <w:szCs w:val="20"/>
        </w:rPr>
        <w:fldChar w:fldCharType="separate"/>
      </w:r>
      <w:r w:rsidRPr="00AE7B36">
        <w:rPr>
          <w:rFonts w:ascii="Arial" w:hAnsi="Arial" w:cs="Arial"/>
          <w:sz w:val="20"/>
          <w:szCs w:val="20"/>
        </w:rPr>
        <w:t xml:space="preserve">Figure </w:t>
      </w:r>
      <w:r w:rsidRPr="00AE7B36">
        <w:rPr>
          <w:rFonts w:ascii="Arial" w:hAnsi="Arial" w:cs="Arial"/>
          <w:noProof/>
          <w:sz w:val="20"/>
          <w:szCs w:val="20"/>
        </w:rPr>
        <w:t>2</w:t>
      </w:r>
      <w:r w:rsidRPr="00AE7B36">
        <w:rPr>
          <w:rFonts w:ascii="Arial" w:hAnsi="Arial" w:cs="Arial"/>
          <w:sz w:val="20"/>
          <w:szCs w:val="20"/>
        </w:rPr>
        <w:t xml:space="preserve"> - Multiple compressor lines being fed into a remote condenser</w:t>
      </w:r>
      <w:r w:rsidR="00905929" w:rsidRPr="00AE7B36">
        <w:rPr>
          <w:rFonts w:ascii="Arial" w:hAnsi="Arial" w:cs="Arial"/>
          <w:sz w:val="20"/>
          <w:szCs w:val="20"/>
        </w:rPr>
        <w:fldChar w:fldCharType="end"/>
      </w:r>
      <w:r w:rsidRPr="00AE7B36">
        <w:rPr>
          <w:rFonts w:ascii="Arial" w:hAnsi="Arial" w:cs="Arial"/>
          <w:sz w:val="20"/>
          <w:szCs w:val="20"/>
        </w:rPr>
        <w:t>). This system uses outside air temperature to control the condenser fans, typically staging the fans in ten degree increments; i.e. one fan on all the time, a second fan on when</w:t>
      </w:r>
      <w:r>
        <w:t xml:space="preserve"> </w:t>
      </w:r>
      <w:r w:rsidRPr="00AE7B36">
        <w:rPr>
          <w:rFonts w:ascii="Arial" w:hAnsi="Arial" w:cs="Arial"/>
          <w:sz w:val="20"/>
          <w:szCs w:val="20"/>
        </w:rPr>
        <w:lastRenderedPageBreak/>
        <w:t>ambient temperature rises to 60 degrees, a third fan on when ambient temperature rises to 70 degrees, etc. until all fans are on.</w:t>
      </w:r>
      <w:r>
        <w:t xml:space="preserve"> </w:t>
      </w:r>
    </w:p>
    <w:p w:rsidR="00392FBB" w:rsidRDefault="00392FBB" w:rsidP="00392FBB"/>
    <w:p w:rsidR="00392FBB" w:rsidRDefault="00392FBB" w:rsidP="00392FBB">
      <w:pPr>
        <w:jc w:val="center"/>
      </w:pPr>
      <w:r>
        <w:rPr>
          <w:noProof/>
        </w:rPr>
        <w:drawing>
          <wp:inline distT="0" distB="0" distL="0" distR="0" wp14:anchorId="006A0A09" wp14:editId="7F0F9A23">
            <wp:extent cx="3420110" cy="181673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0110" cy="1816735"/>
                    </a:xfrm>
                    <a:prstGeom prst="rect">
                      <a:avLst/>
                    </a:prstGeom>
                    <a:noFill/>
                    <a:ln>
                      <a:noFill/>
                    </a:ln>
                  </pic:spPr>
                </pic:pic>
              </a:graphicData>
            </a:graphic>
          </wp:inline>
        </w:drawing>
      </w:r>
    </w:p>
    <w:p w:rsidR="00392FBB" w:rsidRPr="00AE7B36" w:rsidRDefault="00392FBB" w:rsidP="00392FBB">
      <w:pPr>
        <w:pStyle w:val="Caption"/>
        <w:jc w:val="center"/>
        <w:rPr>
          <w:rFonts w:ascii="Arial" w:hAnsi="Arial" w:cs="Arial"/>
          <w:sz w:val="18"/>
          <w:szCs w:val="18"/>
        </w:rPr>
      </w:pPr>
      <w:bookmarkStart w:id="59" w:name="_Ref279393444"/>
      <w:bookmarkStart w:id="60" w:name="_Toc286315411"/>
      <w:bookmarkStart w:id="61" w:name="_Toc389233332"/>
      <w:r w:rsidRPr="00AE7B36">
        <w:rPr>
          <w:rFonts w:ascii="Arial" w:hAnsi="Arial" w:cs="Arial"/>
          <w:sz w:val="18"/>
          <w:szCs w:val="18"/>
        </w:rPr>
        <w:t xml:space="preserve">Figure </w:t>
      </w:r>
      <w:r w:rsidR="00905929" w:rsidRPr="00AE7B36">
        <w:rPr>
          <w:rFonts w:ascii="Arial" w:hAnsi="Arial" w:cs="Arial"/>
          <w:sz w:val="18"/>
          <w:szCs w:val="18"/>
        </w:rPr>
        <w:fldChar w:fldCharType="begin"/>
      </w:r>
      <w:r w:rsidRPr="00AE7B36">
        <w:rPr>
          <w:rFonts w:ascii="Arial" w:hAnsi="Arial" w:cs="Arial"/>
          <w:sz w:val="18"/>
          <w:szCs w:val="18"/>
        </w:rPr>
        <w:instrText xml:space="preserve"> SEQ Figure \* ARABIC </w:instrText>
      </w:r>
      <w:r w:rsidR="00905929" w:rsidRPr="00AE7B36">
        <w:rPr>
          <w:rFonts w:ascii="Arial" w:hAnsi="Arial" w:cs="Arial"/>
          <w:sz w:val="18"/>
          <w:szCs w:val="18"/>
        </w:rPr>
        <w:fldChar w:fldCharType="separate"/>
      </w:r>
      <w:r w:rsidRPr="00AE7B36">
        <w:rPr>
          <w:rFonts w:ascii="Arial" w:hAnsi="Arial" w:cs="Arial"/>
          <w:noProof/>
          <w:sz w:val="18"/>
          <w:szCs w:val="18"/>
        </w:rPr>
        <w:t>2</w:t>
      </w:r>
      <w:r w:rsidR="00905929" w:rsidRPr="00AE7B36">
        <w:rPr>
          <w:rFonts w:ascii="Arial" w:hAnsi="Arial" w:cs="Arial"/>
          <w:sz w:val="18"/>
          <w:szCs w:val="18"/>
        </w:rPr>
        <w:fldChar w:fldCharType="end"/>
      </w:r>
      <w:r w:rsidRPr="00AE7B36">
        <w:rPr>
          <w:rFonts w:ascii="Arial" w:hAnsi="Arial" w:cs="Arial"/>
          <w:sz w:val="18"/>
          <w:szCs w:val="18"/>
        </w:rPr>
        <w:t xml:space="preserve"> - Multiple compressor lines being fed into a remote condenser</w:t>
      </w:r>
      <w:bookmarkEnd w:id="59"/>
      <w:bookmarkEnd w:id="60"/>
      <w:bookmarkEnd w:id="61"/>
    </w:p>
    <w:p w:rsidR="00392FBB" w:rsidRDefault="00392FBB" w:rsidP="00392FBB"/>
    <w:p w:rsidR="00392FBB" w:rsidRPr="00AE7B36" w:rsidRDefault="00392FBB" w:rsidP="00392FBB">
      <w:pPr>
        <w:rPr>
          <w:rFonts w:ascii="Arial" w:hAnsi="Arial" w:cs="Arial"/>
          <w:sz w:val="20"/>
          <w:szCs w:val="20"/>
        </w:rPr>
      </w:pPr>
      <w:r w:rsidRPr="00AE7B36">
        <w:rPr>
          <w:rFonts w:ascii="Arial" w:hAnsi="Arial" w:cs="Arial"/>
          <w:sz w:val="20"/>
          <w:szCs w:val="20"/>
        </w:rPr>
        <w:t xml:space="preserve">The second system modeled is the condensing unit system which has one compressor attached to one condenser (see </w:t>
      </w:r>
      <w:r w:rsidR="00905929" w:rsidRPr="00AE7B36">
        <w:rPr>
          <w:rFonts w:ascii="Arial" w:hAnsi="Arial" w:cs="Arial"/>
          <w:sz w:val="20"/>
          <w:szCs w:val="20"/>
        </w:rPr>
        <w:fldChar w:fldCharType="begin"/>
      </w:r>
      <w:r w:rsidRPr="00AE7B36">
        <w:rPr>
          <w:rFonts w:ascii="Arial" w:hAnsi="Arial" w:cs="Arial"/>
          <w:sz w:val="20"/>
          <w:szCs w:val="20"/>
        </w:rPr>
        <w:instrText xml:space="preserve"> REF _Ref279393909 \h </w:instrText>
      </w:r>
      <w:r w:rsidR="00AE7B36" w:rsidRPr="00AE7B36">
        <w:rPr>
          <w:rFonts w:ascii="Arial" w:hAnsi="Arial" w:cs="Arial"/>
          <w:sz w:val="20"/>
          <w:szCs w:val="20"/>
        </w:rPr>
        <w:instrText xml:space="preserve"> \* MERGEFORMAT </w:instrText>
      </w:r>
      <w:r w:rsidR="00905929" w:rsidRPr="00AE7B36">
        <w:rPr>
          <w:rFonts w:ascii="Arial" w:hAnsi="Arial" w:cs="Arial"/>
          <w:sz w:val="20"/>
          <w:szCs w:val="20"/>
        </w:rPr>
      </w:r>
      <w:r w:rsidR="00905929" w:rsidRPr="00AE7B36">
        <w:rPr>
          <w:rFonts w:ascii="Arial" w:hAnsi="Arial" w:cs="Arial"/>
          <w:sz w:val="20"/>
          <w:szCs w:val="20"/>
        </w:rPr>
        <w:fldChar w:fldCharType="separate"/>
      </w:r>
      <w:r w:rsidRPr="00AE7B36">
        <w:rPr>
          <w:rFonts w:ascii="Arial" w:hAnsi="Arial" w:cs="Arial"/>
          <w:sz w:val="20"/>
          <w:szCs w:val="20"/>
        </w:rPr>
        <w:t xml:space="preserve">Figure </w:t>
      </w:r>
      <w:r w:rsidRPr="00AE7B36">
        <w:rPr>
          <w:rFonts w:ascii="Arial" w:hAnsi="Arial" w:cs="Arial"/>
          <w:noProof/>
          <w:sz w:val="20"/>
          <w:szCs w:val="20"/>
        </w:rPr>
        <w:t>3</w:t>
      </w:r>
      <w:r w:rsidRPr="00AE7B36">
        <w:rPr>
          <w:rFonts w:ascii="Arial" w:hAnsi="Arial" w:cs="Arial"/>
          <w:sz w:val="20"/>
          <w:szCs w:val="20"/>
        </w:rPr>
        <w:t xml:space="preserve"> - Multiple condensing units</w:t>
      </w:r>
      <w:r w:rsidR="00905929" w:rsidRPr="00AE7B36">
        <w:rPr>
          <w:rFonts w:ascii="Arial" w:hAnsi="Arial" w:cs="Arial"/>
          <w:sz w:val="20"/>
          <w:szCs w:val="20"/>
        </w:rPr>
        <w:fldChar w:fldCharType="end"/>
      </w:r>
      <w:r w:rsidRPr="00AE7B36">
        <w:rPr>
          <w:rFonts w:ascii="Arial" w:hAnsi="Arial" w:cs="Arial"/>
          <w:sz w:val="20"/>
          <w:szCs w:val="20"/>
        </w:rPr>
        <w:t>). For this system, the condenser fans cycle on and off with the compressor.</w:t>
      </w:r>
    </w:p>
    <w:p w:rsidR="00BE0429" w:rsidRDefault="00BE0429" w:rsidP="00392FBB"/>
    <w:p w:rsidR="00392FBB" w:rsidRDefault="00392FBB" w:rsidP="00392FBB">
      <w:pPr>
        <w:jc w:val="center"/>
      </w:pPr>
      <w:r>
        <w:rPr>
          <w:noProof/>
        </w:rPr>
        <w:drawing>
          <wp:inline distT="0" distB="0" distL="0" distR="0" wp14:anchorId="14992AA1" wp14:editId="5305125E">
            <wp:extent cx="3372485" cy="1341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72485" cy="1341755"/>
                    </a:xfrm>
                    <a:prstGeom prst="rect">
                      <a:avLst/>
                    </a:prstGeom>
                    <a:noFill/>
                    <a:ln>
                      <a:noFill/>
                    </a:ln>
                  </pic:spPr>
                </pic:pic>
              </a:graphicData>
            </a:graphic>
          </wp:inline>
        </w:drawing>
      </w:r>
    </w:p>
    <w:p w:rsidR="00392FBB" w:rsidRPr="00AE7B36" w:rsidRDefault="00392FBB" w:rsidP="00392FBB">
      <w:pPr>
        <w:pStyle w:val="Caption"/>
        <w:jc w:val="center"/>
        <w:rPr>
          <w:rFonts w:ascii="Arial" w:hAnsi="Arial" w:cs="Arial"/>
          <w:sz w:val="18"/>
          <w:szCs w:val="18"/>
        </w:rPr>
      </w:pPr>
      <w:bookmarkStart w:id="62" w:name="_Ref279393909"/>
      <w:bookmarkStart w:id="63" w:name="_Toc286315412"/>
      <w:bookmarkStart w:id="64" w:name="_Toc389233333"/>
      <w:r w:rsidRPr="00AE7B36">
        <w:rPr>
          <w:rFonts w:ascii="Arial" w:hAnsi="Arial" w:cs="Arial"/>
          <w:sz w:val="18"/>
          <w:szCs w:val="18"/>
        </w:rPr>
        <w:t xml:space="preserve">Figure </w:t>
      </w:r>
      <w:r w:rsidR="00905929" w:rsidRPr="00AE7B36">
        <w:rPr>
          <w:rFonts w:ascii="Arial" w:hAnsi="Arial" w:cs="Arial"/>
          <w:sz w:val="18"/>
          <w:szCs w:val="18"/>
        </w:rPr>
        <w:fldChar w:fldCharType="begin"/>
      </w:r>
      <w:r w:rsidRPr="00AE7B36">
        <w:rPr>
          <w:rFonts w:ascii="Arial" w:hAnsi="Arial" w:cs="Arial"/>
          <w:sz w:val="18"/>
          <w:szCs w:val="18"/>
        </w:rPr>
        <w:instrText xml:space="preserve"> SEQ Figure \* ARABIC </w:instrText>
      </w:r>
      <w:r w:rsidR="00905929" w:rsidRPr="00AE7B36">
        <w:rPr>
          <w:rFonts w:ascii="Arial" w:hAnsi="Arial" w:cs="Arial"/>
          <w:sz w:val="18"/>
          <w:szCs w:val="18"/>
        </w:rPr>
        <w:fldChar w:fldCharType="separate"/>
      </w:r>
      <w:r w:rsidRPr="00AE7B36">
        <w:rPr>
          <w:rFonts w:ascii="Arial" w:hAnsi="Arial" w:cs="Arial"/>
          <w:noProof/>
          <w:sz w:val="18"/>
          <w:szCs w:val="18"/>
        </w:rPr>
        <w:t>3</w:t>
      </w:r>
      <w:r w:rsidR="00905929" w:rsidRPr="00AE7B36">
        <w:rPr>
          <w:rFonts w:ascii="Arial" w:hAnsi="Arial" w:cs="Arial"/>
          <w:sz w:val="18"/>
          <w:szCs w:val="18"/>
        </w:rPr>
        <w:fldChar w:fldCharType="end"/>
      </w:r>
      <w:r w:rsidRPr="00AE7B36">
        <w:rPr>
          <w:rFonts w:ascii="Arial" w:hAnsi="Arial" w:cs="Arial"/>
          <w:sz w:val="18"/>
          <w:szCs w:val="18"/>
        </w:rPr>
        <w:t xml:space="preserve"> - Multiple condensing units</w:t>
      </w:r>
      <w:bookmarkEnd w:id="62"/>
      <w:bookmarkEnd w:id="63"/>
      <w:bookmarkEnd w:id="64"/>
    </w:p>
    <w:p w:rsidR="00392FBB" w:rsidRPr="005115EC" w:rsidRDefault="00392FBB" w:rsidP="00392FBB">
      <w:pPr>
        <w:pStyle w:val="Heading3"/>
        <w:numPr>
          <w:ilvl w:val="2"/>
          <w:numId w:val="33"/>
        </w:numPr>
      </w:pPr>
      <w:bookmarkStart w:id="65" w:name="_Toc325631225"/>
      <w:bookmarkStart w:id="66" w:name="_Toc389233312"/>
      <w:r w:rsidRPr="005115EC">
        <w:t>Overall Approach</w:t>
      </w:r>
      <w:bookmarkEnd w:id="65"/>
      <w:bookmarkEnd w:id="66"/>
    </w:p>
    <w:p w:rsidR="00392FBB" w:rsidRDefault="00392FBB" w:rsidP="00392FBB"/>
    <w:p w:rsidR="00392FBB" w:rsidRPr="00AE7B36" w:rsidRDefault="00392FBB" w:rsidP="00392FBB">
      <w:pPr>
        <w:rPr>
          <w:rFonts w:ascii="Arial" w:hAnsi="Arial" w:cs="Arial"/>
          <w:sz w:val="20"/>
          <w:szCs w:val="20"/>
        </w:rPr>
      </w:pPr>
      <w:bookmarkStart w:id="67" w:name="_Toc279395920"/>
      <w:bookmarkStart w:id="68" w:name="_Toc279396000"/>
      <w:bookmarkStart w:id="69" w:name="_Toc279396102"/>
      <w:bookmarkStart w:id="70" w:name="_Toc279396207"/>
      <w:bookmarkStart w:id="71" w:name="_Toc279396313"/>
      <w:bookmarkStart w:id="72" w:name="_Toc279396419"/>
      <w:bookmarkStart w:id="73" w:name="_Toc279396525"/>
      <w:bookmarkStart w:id="74" w:name="_Toc279396630"/>
      <w:bookmarkStart w:id="75" w:name="_Toc279396735"/>
      <w:bookmarkStart w:id="76" w:name="_Toc279396839"/>
      <w:bookmarkStart w:id="77" w:name="_Toc279396942"/>
      <w:bookmarkStart w:id="78" w:name="_Toc279397045"/>
      <w:bookmarkStart w:id="79" w:name="_Toc279397148"/>
      <w:bookmarkStart w:id="80" w:name="_Toc279397251"/>
      <w:bookmarkStart w:id="81" w:name="_Toc279398471"/>
      <w:bookmarkStart w:id="82" w:name="_Toc279398574"/>
      <w:bookmarkStart w:id="83" w:name="_Toc279398679"/>
      <w:bookmarkStart w:id="84" w:name="_Toc279398783"/>
      <w:bookmarkStart w:id="85" w:name="_Toc279398887"/>
      <w:bookmarkStart w:id="86" w:name="_Toc279398991"/>
      <w:bookmarkStart w:id="87" w:name="_Toc279399094"/>
      <w:bookmarkStart w:id="88" w:name="_Toc279399198"/>
      <w:bookmarkStart w:id="89" w:name="_Toc279399301"/>
      <w:bookmarkStart w:id="90" w:name="_Toc279399405"/>
      <w:bookmarkStart w:id="91" w:name="_Toc279399657"/>
      <w:bookmarkStart w:id="92" w:name="_Toc279399760"/>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AE7B36">
        <w:rPr>
          <w:rFonts w:ascii="Arial" w:hAnsi="Arial" w:cs="Arial"/>
          <w:sz w:val="20"/>
          <w:szCs w:val="20"/>
        </w:rPr>
        <w:t>Once the model conditions were chosen for the baseline, the measure was modeled by changing the head pressure control valve set point from 94 ºF for the baseline model to 70 ºF for the retrofit model. The 94 ºF was chosen to represent R-22 at 180 psig, the factory setting for fixed head pressure valves for R-22. The 70 ºF represents the new variable head pressure valve setting required in the Terms and Conditions (T&amp;Cs) of the measure. This setting does not simulate the condenser running at this temperature all the time but instead simulates the condenser temperature floating down during hours of lower ambient temperatures. Hours of lower ambient temperature will therefore result in lower condenser refrigeration temperature and pressure, lower pressure at the compressor and lower energy of the refrigeration system.</w:t>
      </w:r>
    </w:p>
    <w:p w:rsidR="00392FBB" w:rsidRPr="00AE7B36" w:rsidRDefault="00392FBB" w:rsidP="00392FBB">
      <w:pPr>
        <w:rPr>
          <w:rFonts w:ascii="Arial" w:hAnsi="Arial" w:cs="Arial"/>
          <w:sz w:val="20"/>
          <w:szCs w:val="20"/>
        </w:rPr>
      </w:pPr>
    </w:p>
    <w:p w:rsidR="00392FBB" w:rsidRPr="00AE7B36" w:rsidRDefault="00392FBB" w:rsidP="00392FBB">
      <w:pPr>
        <w:spacing w:after="120"/>
        <w:rPr>
          <w:rFonts w:ascii="Arial" w:hAnsi="Arial" w:cs="Arial"/>
          <w:sz w:val="20"/>
          <w:szCs w:val="20"/>
        </w:rPr>
      </w:pPr>
      <w:r w:rsidRPr="00AE7B36">
        <w:rPr>
          <w:rFonts w:ascii="Arial" w:hAnsi="Arial" w:cs="Arial"/>
          <w:sz w:val="20"/>
          <w:szCs w:val="20"/>
        </w:rPr>
        <w:t>Three major design components were considered when designing the model: compressor system design, refrigerated case design and condenser system design.</w:t>
      </w:r>
    </w:p>
    <w:p w:rsidR="00392FBB" w:rsidRPr="00AE7B36" w:rsidRDefault="00392FBB" w:rsidP="00392FBB">
      <w:pPr>
        <w:spacing w:before="120" w:after="120"/>
        <w:rPr>
          <w:rFonts w:ascii="Arial" w:hAnsi="Arial" w:cs="Arial"/>
          <w:b/>
          <w:sz w:val="20"/>
          <w:szCs w:val="20"/>
          <w:u w:val="single"/>
        </w:rPr>
      </w:pPr>
      <w:r w:rsidRPr="00AE7B36">
        <w:rPr>
          <w:rFonts w:ascii="Arial" w:hAnsi="Arial" w:cs="Arial"/>
          <w:b/>
          <w:sz w:val="20"/>
          <w:szCs w:val="20"/>
          <w:u w:val="single"/>
        </w:rPr>
        <w:t>Compressor System Design</w:t>
      </w:r>
    </w:p>
    <w:p w:rsidR="00392FBB" w:rsidRDefault="00392FBB" w:rsidP="00392FBB">
      <w:pPr>
        <w:spacing w:after="120"/>
      </w:pPr>
      <w:r w:rsidRPr="00AE7B36">
        <w:rPr>
          <w:rFonts w:ascii="Arial" w:hAnsi="Arial" w:cs="Arial"/>
          <w:sz w:val="20"/>
          <w:szCs w:val="20"/>
        </w:rPr>
        <w:t>The size of the compressor for the remote condenser system was assumed to be 10 HP. This was based on a refrigeration schedule review of a variety of remote compressors (n=26) which showed that the coefficient of performance (COP) of the compressors did not change significantly over 7.5 HP, and common remote compressor sizes were typically 10 to 20 HP. Since the rebate is per HP, the size of the compressor in the model is not important as long as the COP is consistent.</w:t>
      </w:r>
      <w:r>
        <w:t xml:space="preserve">  </w:t>
      </w:r>
    </w:p>
    <w:p w:rsidR="00392FBB" w:rsidRPr="00AE7B36" w:rsidRDefault="00392FBB" w:rsidP="00392FBB">
      <w:pPr>
        <w:spacing w:after="120"/>
        <w:rPr>
          <w:rFonts w:ascii="Arial" w:hAnsi="Arial" w:cs="Arial"/>
          <w:sz w:val="20"/>
          <w:szCs w:val="20"/>
        </w:rPr>
      </w:pPr>
      <w:r w:rsidRPr="00AE7B36">
        <w:rPr>
          <w:rFonts w:ascii="Arial" w:hAnsi="Arial" w:cs="Arial"/>
          <w:sz w:val="20"/>
          <w:szCs w:val="20"/>
        </w:rPr>
        <w:lastRenderedPageBreak/>
        <w:t>Condensing units sizes typically varied from 1 to 10 HP. COP varies across this size range</w:t>
      </w:r>
      <w:r w:rsidRPr="00AE7B36" w:rsidDel="00E17893">
        <w:rPr>
          <w:rFonts w:ascii="Arial" w:hAnsi="Arial" w:cs="Arial"/>
          <w:sz w:val="20"/>
          <w:szCs w:val="20"/>
        </w:rPr>
        <w:t xml:space="preserve"> </w:t>
      </w:r>
      <w:r w:rsidRPr="00AE7B36">
        <w:rPr>
          <w:rFonts w:ascii="Arial" w:hAnsi="Arial" w:cs="Arial"/>
          <w:sz w:val="20"/>
          <w:szCs w:val="20"/>
        </w:rPr>
        <w:t xml:space="preserve">so motor weighting was done to calculate the final savings based on audited motor sizes (n=897). </w:t>
      </w:r>
    </w:p>
    <w:p w:rsidR="00392FBB" w:rsidRPr="00AE7B36" w:rsidRDefault="00392FBB" w:rsidP="00392FBB">
      <w:pPr>
        <w:spacing w:after="120"/>
        <w:rPr>
          <w:rFonts w:ascii="Arial" w:hAnsi="Arial" w:cs="Arial"/>
          <w:sz w:val="20"/>
          <w:szCs w:val="20"/>
        </w:rPr>
      </w:pPr>
      <w:r w:rsidRPr="00AE7B36">
        <w:rPr>
          <w:rFonts w:ascii="Arial" w:hAnsi="Arial" w:cs="Arial"/>
          <w:sz w:val="20"/>
          <w:szCs w:val="20"/>
        </w:rPr>
        <w:t>Compressors were modeled based on data from Copeland product specification sheets.</w:t>
      </w:r>
      <w:r w:rsidRPr="00AE7B36">
        <w:rPr>
          <w:rStyle w:val="EndnoteReference"/>
          <w:rFonts w:ascii="Arial" w:hAnsi="Arial" w:cs="Arial"/>
          <w:sz w:val="20"/>
          <w:szCs w:val="20"/>
        </w:rPr>
        <w:endnoteReference w:id="8"/>
      </w:r>
      <w:r w:rsidRPr="00AE7B36">
        <w:rPr>
          <w:rFonts w:ascii="Arial" w:hAnsi="Arial" w:cs="Arial"/>
          <w:sz w:val="20"/>
          <w:szCs w:val="20"/>
        </w:rPr>
        <w:t xml:space="preserve">  The compressor capacity curves presented in the detailed manufacturer specification sheets were used for compressor capacity. In order to properly model the power usage of the compressors, the COP was calculated for each compressor at its specific design condition. Using the calculated COP, the default eQUEST COP power curve was used to model the power of the compressors.</w:t>
      </w:r>
    </w:p>
    <w:p w:rsidR="00392FBB" w:rsidRPr="008F1A05" w:rsidRDefault="00392FBB" w:rsidP="00392FBB">
      <w:pPr>
        <w:pStyle w:val="Caption"/>
        <w:keepNext/>
      </w:pPr>
      <w:bookmarkStart w:id="93" w:name="_Toc286315391"/>
      <w:r w:rsidRPr="000369ED">
        <w:rPr>
          <w:sz w:val="22"/>
          <w:szCs w:val="22"/>
        </w:rPr>
        <w:t xml:space="preserve">Equation </w:t>
      </w:r>
      <w:r w:rsidR="00905929">
        <w:rPr>
          <w:sz w:val="22"/>
          <w:szCs w:val="22"/>
        </w:rPr>
        <w:fldChar w:fldCharType="begin"/>
      </w:r>
      <w:r>
        <w:rPr>
          <w:sz w:val="22"/>
          <w:szCs w:val="22"/>
        </w:rPr>
        <w:instrText xml:space="preserve"> SEQ Equation \* ARABIC </w:instrText>
      </w:r>
      <w:r w:rsidR="00905929">
        <w:rPr>
          <w:sz w:val="22"/>
          <w:szCs w:val="22"/>
        </w:rPr>
        <w:fldChar w:fldCharType="separate"/>
      </w:r>
      <w:r>
        <w:rPr>
          <w:noProof/>
          <w:sz w:val="22"/>
          <w:szCs w:val="22"/>
        </w:rPr>
        <w:t>1</w:t>
      </w:r>
      <w:r w:rsidR="00905929">
        <w:rPr>
          <w:sz w:val="22"/>
          <w:szCs w:val="22"/>
        </w:rPr>
        <w:fldChar w:fldCharType="end"/>
      </w:r>
      <w:r w:rsidRPr="000369ED">
        <w:rPr>
          <w:bCs w:val="0"/>
          <w:sz w:val="22"/>
          <w:szCs w:val="22"/>
        </w:rPr>
        <w:t>-</w:t>
      </w:r>
      <w:r>
        <w:rPr>
          <w:bCs w:val="0"/>
          <w:sz w:val="22"/>
          <w:szCs w:val="22"/>
        </w:rPr>
        <w:t xml:space="preserve"> </w:t>
      </w:r>
      <w:r w:rsidRPr="00ED5EF4">
        <w:rPr>
          <w:bCs w:val="0"/>
          <w:sz w:val="22"/>
          <w:szCs w:val="22"/>
        </w:rPr>
        <w:t>Compressor COP</w:t>
      </w:r>
      <w:bookmarkEnd w:id="93"/>
    </w:p>
    <w:p w:rsidR="00392FBB" w:rsidRDefault="00285790" w:rsidP="00392FBB">
      <w:pPr>
        <w:spacing w:after="120"/>
      </w:pPr>
      <w:r w:rsidRPr="003D09F5">
        <w:rPr>
          <w:position w:val="-14"/>
        </w:rPr>
        <w:object w:dxaOrig="31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45pt;height:17.4pt" o:ole="">
            <v:imagedata r:id="rId21" o:title=""/>
          </v:shape>
          <o:OLEObject Type="Embed" ProgID="Equation.3" ShapeID="_x0000_i1025" DrawAspect="Content" ObjectID="_1463829893" r:id="rId22"/>
        </w:object>
      </w:r>
    </w:p>
    <w:p w:rsidR="00392FBB" w:rsidRPr="00AE7B36" w:rsidRDefault="00392FBB" w:rsidP="00392FBB">
      <w:pPr>
        <w:rPr>
          <w:rFonts w:ascii="Arial" w:hAnsi="Arial" w:cs="Arial"/>
          <w:sz w:val="20"/>
          <w:szCs w:val="20"/>
        </w:rPr>
      </w:pPr>
      <w:r w:rsidRPr="00AE7B36">
        <w:rPr>
          <w:rFonts w:ascii="Arial" w:hAnsi="Arial" w:cs="Arial"/>
          <w:sz w:val="20"/>
          <w:szCs w:val="20"/>
        </w:rPr>
        <w:t>Where,</w:t>
      </w:r>
    </w:p>
    <w:p w:rsidR="00392FBB" w:rsidRPr="00AE7B36" w:rsidRDefault="00392FBB" w:rsidP="00392FBB">
      <w:pPr>
        <w:rPr>
          <w:rFonts w:ascii="Arial" w:hAnsi="Arial" w:cs="Arial"/>
          <w:sz w:val="20"/>
          <w:szCs w:val="20"/>
        </w:rPr>
      </w:pPr>
      <w:r w:rsidRPr="00AE7B36">
        <w:rPr>
          <w:rFonts w:ascii="Arial" w:hAnsi="Arial" w:cs="Arial"/>
          <w:sz w:val="20"/>
          <w:szCs w:val="20"/>
        </w:rPr>
        <w:t>Comp</w:t>
      </w:r>
      <w:r w:rsidRPr="00AE7B36">
        <w:rPr>
          <w:rFonts w:ascii="Arial" w:hAnsi="Arial" w:cs="Arial"/>
          <w:sz w:val="20"/>
          <w:szCs w:val="20"/>
          <w:vertAlign w:val="subscript"/>
        </w:rPr>
        <w:t>COP</w:t>
      </w:r>
      <w:r w:rsidRPr="00AE7B36">
        <w:rPr>
          <w:rFonts w:ascii="Arial" w:hAnsi="Arial" w:cs="Arial"/>
          <w:sz w:val="20"/>
          <w:szCs w:val="20"/>
        </w:rPr>
        <w:t>= Compressor Coefficient of Performance (unit</w:t>
      </w:r>
      <w:r w:rsidR="00F56A4B" w:rsidRPr="00AE7B36">
        <w:rPr>
          <w:rFonts w:ascii="Arial" w:hAnsi="Arial" w:cs="Arial"/>
          <w:sz w:val="20"/>
          <w:szCs w:val="20"/>
        </w:rPr>
        <w:t>-</w:t>
      </w:r>
      <w:r w:rsidRPr="00AE7B36">
        <w:rPr>
          <w:rFonts w:ascii="Arial" w:hAnsi="Arial" w:cs="Arial"/>
          <w:sz w:val="20"/>
          <w:szCs w:val="20"/>
        </w:rPr>
        <w:t>less)</w:t>
      </w:r>
    </w:p>
    <w:p w:rsidR="00392FBB" w:rsidRPr="00AE7B36" w:rsidRDefault="00392FBB" w:rsidP="00392FBB">
      <w:pPr>
        <w:rPr>
          <w:rFonts w:ascii="Arial" w:hAnsi="Arial" w:cs="Arial"/>
          <w:sz w:val="20"/>
          <w:szCs w:val="20"/>
        </w:rPr>
      </w:pPr>
      <w:r w:rsidRPr="00AE7B36">
        <w:rPr>
          <w:rFonts w:ascii="Arial" w:hAnsi="Arial" w:cs="Arial"/>
          <w:sz w:val="20"/>
          <w:szCs w:val="20"/>
        </w:rPr>
        <w:t>Comp</w:t>
      </w:r>
      <w:r w:rsidRPr="00AE7B36">
        <w:rPr>
          <w:rFonts w:ascii="Arial" w:hAnsi="Arial" w:cs="Arial"/>
          <w:sz w:val="20"/>
          <w:szCs w:val="20"/>
          <w:vertAlign w:val="subscript"/>
        </w:rPr>
        <w:softHyphen/>
        <w:t>cap</w:t>
      </w:r>
      <w:r w:rsidRPr="00AE7B36">
        <w:rPr>
          <w:rFonts w:ascii="Arial" w:hAnsi="Arial" w:cs="Arial"/>
          <w:sz w:val="20"/>
          <w:szCs w:val="20"/>
        </w:rPr>
        <w:t>= Compressor capacity from manufacturer’s specification sheets at design conditions (BTU/hr)</w:t>
      </w:r>
    </w:p>
    <w:p w:rsidR="00392FBB" w:rsidRPr="00AE7B36" w:rsidRDefault="00392FBB" w:rsidP="00392FBB">
      <w:pPr>
        <w:rPr>
          <w:rFonts w:ascii="Arial" w:hAnsi="Arial" w:cs="Arial"/>
          <w:sz w:val="20"/>
          <w:szCs w:val="20"/>
        </w:rPr>
      </w:pPr>
      <w:r w:rsidRPr="00AE7B36">
        <w:rPr>
          <w:rFonts w:ascii="Arial" w:hAnsi="Arial" w:cs="Arial"/>
          <w:sz w:val="20"/>
          <w:szCs w:val="20"/>
        </w:rPr>
        <w:t>Comp</w:t>
      </w:r>
      <w:r w:rsidRPr="00AE7B36">
        <w:rPr>
          <w:rFonts w:ascii="Arial" w:hAnsi="Arial" w:cs="Arial"/>
          <w:sz w:val="20"/>
          <w:szCs w:val="20"/>
          <w:vertAlign w:val="subscript"/>
        </w:rPr>
        <w:t>power</w:t>
      </w:r>
      <w:r w:rsidRPr="00AE7B36">
        <w:rPr>
          <w:rFonts w:ascii="Arial" w:hAnsi="Arial" w:cs="Arial"/>
          <w:sz w:val="20"/>
          <w:szCs w:val="20"/>
          <w:vertAlign w:val="subscript"/>
        </w:rPr>
        <w:softHyphen/>
      </w:r>
      <w:r w:rsidRPr="00AE7B36">
        <w:rPr>
          <w:rFonts w:ascii="Arial" w:hAnsi="Arial" w:cs="Arial"/>
          <w:sz w:val="20"/>
          <w:szCs w:val="20"/>
        </w:rPr>
        <w:t>= Compressor input power from manufacturer’s specification sheets in units of BTU/hr (BTU/hr=3.412 W)</w:t>
      </w:r>
    </w:p>
    <w:p w:rsidR="00392FBB" w:rsidRPr="00AE7B36" w:rsidRDefault="00392FBB" w:rsidP="00392FBB">
      <w:pPr>
        <w:spacing w:before="120" w:after="120"/>
        <w:rPr>
          <w:rFonts w:ascii="Arial" w:hAnsi="Arial" w:cs="Arial"/>
          <w:b/>
          <w:sz w:val="20"/>
          <w:szCs w:val="20"/>
          <w:u w:val="single"/>
        </w:rPr>
      </w:pPr>
      <w:r w:rsidRPr="00AE7B36">
        <w:rPr>
          <w:rFonts w:ascii="Arial" w:hAnsi="Arial" w:cs="Arial"/>
          <w:b/>
          <w:sz w:val="20"/>
          <w:szCs w:val="20"/>
          <w:u w:val="single"/>
        </w:rPr>
        <w:t>Case Design</w:t>
      </w:r>
    </w:p>
    <w:p w:rsidR="00392FBB" w:rsidRPr="00AE7B36" w:rsidRDefault="00392FBB" w:rsidP="00392FBB">
      <w:pPr>
        <w:spacing w:after="120"/>
        <w:rPr>
          <w:rFonts w:ascii="Arial" w:hAnsi="Arial" w:cs="Arial"/>
          <w:sz w:val="20"/>
          <w:szCs w:val="20"/>
        </w:rPr>
      </w:pPr>
      <w:r w:rsidRPr="00AE7B36">
        <w:rPr>
          <w:rFonts w:ascii="Arial" w:hAnsi="Arial" w:cs="Arial"/>
          <w:sz w:val="20"/>
          <w:szCs w:val="20"/>
        </w:rPr>
        <w:t>The case length was calculated to determine a refrigeration load that fit the compressor capacity with sizing.  Refrigeration load was calculated from the compressor capacity and the compressor sizing factor that was found from analysis of refrigeration schedules of single compressor systems (n=21</w:t>
      </w:r>
      <w:r w:rsidR="00F56A4B" w:rsidRPr="00AE7B36">
        <w:rPr>
          <w:rFonts w:ascii="Arial" w:hAnsi="Arial" w:cs="Arial"/>
          <w:sz w:val="20"/>
          <w:szCs w:val="20"/>
        </w:rPr>
        <w:t xml:space="preserve">). </w:t>
      </w:r>
      <w:r w:rsidRPr="00AE7B36">
        <w:rPr>
          <w:rFonts w:ascii="Arial" w:hAnsi="Arial" w:cs="Arial"/>
          <w:sz w:val="20"/>
          <w:szCs w:val="20"/>
        </w:rPr>
        <w:t>The sizing factor represents a percentage that the compressor is sized relative to the refrigeration load.</w:t>
      </w:r>
    </w:p>
    <w:p w:rsidR="00392FBB" w:rsidRPr="00ED5EF4" w:rsidRDefault="00392FBB" w:rsidP="00392FBB">
      <w:pPr>
        <w:pStyle w:val="Caption"/>
        <w:keepNext/>
        <w:rPr>
          <w:sz w:val="22"/>
          <w:szCs w:val="22"/>
        </w:rPr>
      </w:pPr>
      <w:bookmarkStart w:id="94" w:name="_Toc286315392"/>
      <w:r w:rsidRPr="000369ED">
        <w:rPr>
          <w:sz w:val="22"/>
          <w:szCs w:val="22"/>
        </w:rPr>
        <w:t xml:space="preserve">Equation </w:t>
      </w:r>
      <w:r w:rsidR="00905929" w:rsidRPr="000369ED">
        <w:rPr>
          <w:sz w:val="22"/>
          <w:szCs w:val="22"/>
        </w:rPr>
        <w:fldChar w:fldCharType="begin"/>
      </w:r>
      <w:r w:rsidRPr="000369ED">
        <w:rPr>
          <w:sz w:val="22"/>
          <w:szCs w:val="22"/>
        </w:rPr>
        <w:instrText xml:space="preserve"> SEQ Equation \* ARABIC </w:instrText>
      </w:r>
      <w:r w:rsidR="00905929" w:rsidRPr="000369ED">
        <w:rPr>
          <w:sz w:val="22"/>
          <w:szCs w:val="22"/>
        </w:rPr>
        <w:fldChar w:fldCharType="separate"/>
      </w:r>
      <w:r>
        <w:rPr>
          <w:noProof/>
          <w:sz w:val="22"/>
          <w:szCs w:val="22"/>
        </w:rPr>
        <w:t>2</w:t>
      </w:r>
      <w:r w:rsidR="00905929" w:rsidRPr="000369ED">
        <w:rPr>
          <w:sz w:val="22"/>
          <w:szCs w:val="22"/>
        </w:rPr>
        <w:fldChar w:fldCharType="end"/>
      </w:r>
      <w:r w:rsidRPr="000369ED">
        <w:rPr>
          <w:sz w:val="22"/>
          <w:szCs w:val="22"/>
        </w:rPr>
        <w:t>-</w:t>
      </w:r>
      <w:r w:rsidRPr="00743CDB">
        <w:rPr>
          <w:sz w:val="22"/>
          <w:szCs w:val="22"/>
        </w:rPr>
        <w:t xml:space="preserve"> C</w:t>
      </w:r>
      <w:r w:rsidRPr="00ED5EF4">
        <w:rPr>
          <w:sz w:val="22"/>
          <w:szCs w:val="22"/>
        </w:rPr>
        <w:t>a</w:t>
      </w:r>
      <w:r>
        <w:rPr>
          <w:sz w:val="22"/>
          <w:szCs w:val="22"/>
        </w:rPr>
        <w:t>l</w:t>
      </w:r>
      <w:r w:rsidRPr="00ED5EF4">
        <w:rPr>
          <w:sz w:val="22"/>
          <w:szCs w:val="22"/>
        </w:rPr>
        <w:t xml:space="preserve">culate </w:t>
      </w:r>
      <w:r>
        <w:rPr>
          <w:sz w:val="22"/>
          <w:szCs w:val="22"/>
        </w:rPr>
        <w:t>R</w:t>
      </w:r>
      <w:r w:rsidRPr="00ED5EF4">
        <w:rPr>
          <w:sz w:val="22"/>
          <w:szCs w:val="22"/>
        </w:rPr>
        <w:t>efrigeration Load</w:t>
      </w:r>
      <w:r>
        <w:rPr>
          <w:sz w:val="22"/>
          <w:szCs w:val="22"/>
        </w:rPr>
        <w:t xml:space="preserve"> from Compressor Sizing</w:t>
      </w:r>
      <w:bookmarkEnd w:id="94"/>
    </w:p>
    <w:p w:rsidR="00392FBB" w:rsidRDefault="00392FBB" w:rsidP="00392FBB">
      <w:pPr>
        <w:spacing w:after="120"/>
      </w:pPr>
      <w:r w:rsidRPr="009B11CD">
        <w:rPr>
          <w:position w:val="-24"/>
        </w:rPr>
        <w:object w:dxaOrig="2400" w:dyaOrig="639">
          <v:shape id="_x0000_i1026" type="#_x0000_t75" style="width:119.45pt;height:32.45pt" o:ole="">
            <v:imagedata r:id="rId23" o:title=""/>
          </v:shape>
          <o:OLEObject Type="Embed" ProgID="Equation.3" ShapeID="_x0000_i1026" DrawAspect="Content" ObjectID="_1463829894" r:id="rId24"/>
        </w:object>
      </w:r>
    </w:p>
    <w:p w:rsidR="00392FBB" w:rsidRPr="00AE7B36" w:rsidRDefault="00392FBB" w:rsidP="00392FBB">
      <w:pPr>
        <w:rPr>
          <w:rFonts w:ascii="Arial" w:hAnsi="Arial" w:cs="Arial"/>
          <w:sz w:val="20"/>
          <w:szCs w:val="20"/>
        </w:rPr>
      </w:pPr>
      <w:r w:rsidRPr="00AE7B36">
        <w:rPr>
          <w:rFonts w:ascii="Arial" w:hAnsi="Arial" w:cs="Arial"/>
          <w:sz w:val="20"/>
          <w:szCs w:val="20"/>
        </w:rPr>
        <w:t>Where,</w:t>
      </w:r>
    </w:p>
    <w:p w:rsidR="00392FBB" w:rsidRPr="00AE7B36" w:rsidRDefault="00392FBB" w:rsidP="00392FBB">
      <w:pPr>
        <w:rPr>
          <w:rFonts w:ascii="Arial" w:hAnsi="Arial" w:cs="Arial"/>
          <w:sz w:val="20"/>
          <w:szCs w:val="20"/>
        </w:rPr>
      </w:pPr>
      <w:r w:rsidRPr="00AE7B36">
        <w:rPr>
          <w:rFonts w:ascii="Arial" w:hAnsi="Arial" w:cs="Arial"/>
          <w:sz w:val="20"/>
          <w:szCs w:val="20"/>
        </w:rPr>
        <w:t>R</w:t>
      </w:r>
      <w:r w:rsidRPr="00AE7B36">
        <w:rPr>
          <w:rFonts w:ascii="Arial" w:hAnsi="Arial" w:cs="Arial"/>
          <w:sz w:val="20"/>
          <w:szCs w:val="20"/>
          <w:vertAlign w:val="subscript"/>
        </w:rPr>
        <w:t>load</w:t>
      </w:r>
      <w:r w:rsidRPr="00AE7B36">
        <w:rPr>
          <w:rFonts w:ascii="Arial" w:hAnsi="Arial" w:cs="Arial"/>
          <w:sz w:val="20"/>
          <w:szCs w:val="20"/>
        </w:rPr>
        <w:t>= Refrigeration Load (BTU/hr)</w:t>
      </w:r>
    </w:p>
    <w:p w:rsidR="00392FBB" w:rsidRPr="00AE7B36" w:rsidRDefault="00392FBB" w:rsidP="00392FBB">
      <w:pPr>
        <w:rPr>
          <w:rFonts w:ascii="Arial" w:hAnsi="Arial" w:cs="Arial"/>
          <w:sz w:val="20"/>
          <w:szCs w:val="20"/>
        </w:rPr>
      </w:pPr>
      <w:r w:rsidRPr="00AE7B36">
        <w:rPr>
          <w:rFonts w:ascii="Arial" w:hAnsi="Arial" w:cs="Arial"/>
          <w:sz w:val="20"/>
          <w:szCs w:val="20"/>
        </w:rPr>
        <w:t>C</w:t>
      </w:r>
      <w:r w:rsidRPr="00AE7B36">
        <w:rPr>
          <w:rFonts w:ascii="Arial" w:hAnsi="Arial" w:cs="Arial"/>
          <w:sz w:val="20"/>
          <w:szCs w:val="20"/>
          <w:vertAlign w:val="subscript"/>
        </w:rPr>
        <w:t>SF</w:t>
      </w:r>
      <w:r w:rsidRPr="00AE7B36">
        <w:rPr>
          <w:rFonts w:ascii="Arial" w:hAnsi="Arial" w:cs="Arial"/>
          <w:sz w:val="20"/>
          <w:szCs w:val="20"/>
        </w:rPr>
        <w:t>= Compressor sizing factor (%)</w:t>
      </w:r>
    </w:p>
    <w:p w:rsidR="00392FBB" w:rsidRDefault="00392FBB" w:rsidP="00392FBB">
      <w:pPr>
        <w:spacing w:after="120"/>
        <w:rPr>
          <w:b/>
        </w:rPr>
      </w:pPr>
    </w:p>
    <w:p w:rsidR="00392FBB" w:rsidRPr="00AE7B36" w:rsidRDefault="00392FBB" w:rsidP="00392FBB">
      <w:pPr>
        <w:spacing w:after="120"/>
        <w:rPr>
          <w:rFonts w:ascii="Arial" w:hAnsi="Arial" w:cs="Arial"/>
          <w:sz w:val="20"/>
          <w:szCs w:val="20"/>
        </w:rPr>
      </w:pPr>
      <w:r w:rsidRPr="00AE7B36">
        <w:rPr>
          <w:rFonts w:ascii="Arial" w:hAnsi="Arial" w:cs="Arial"/>
          <w:sz w:val="20"/>
          <w:szCs w:val="20"/>
        </w:rPr>
        <w:t xml:space="preserve">Two different cases were chosen from the </w:t>
      </w:r>
      <w:r w:rsidR="00F56A4B" w:rsidRPr="00AE7B36">
        <w:rPr>
          <w:rFonts w:ascii="Arial" w:hAnsi="Arial" w:cs="Arial"/>
          <w:sz w:val="20"/>
          <w:szCs w:val="20"/>
        </w:rPr>
        <w:t>eQUEST library</w:t>
      </w:r>
      <w:r w:rsidRPr="00AE7B36">
        <w:rPr>
          <w:rFonts w:ascii="Arial" w:hAnsi="Arial" w:cs="Arial"/>
          <w:sz w:val="20"/>
          <w:szCs w:val="20"/>
        </w:rPr>
        <w:t xml:space="preserve"> to represent the </w:t>
      </w:r>
      <w:r w:rsidR="00F56A4B" w:rsidRPr="00AE7B36">
        <w:rPr>
          <w:rFonts w:ascii="Arial" w:hAnsi="Arial" w:cs="Arial"/>
          <w:sz w:val="20"/>
          <w:szCs w:val="20"/>
        </w:rPr>
        <w:t xml:space="preserve">refrigerated </w:t>
      </w:r>
      <w:r w:rsidRPr="00AE7B36">
        <w:rPr>
          <w:rFonts w:ascii="Arial" w:hAnsi="Arial" w:cs="Arial"/>
          <w:sz w:val="20"/>
          <w:szCs w:val="20"/>
        </w:rPr>
        <w:t xml:space="preserve">cases in this model. The model inputs are shown in Table </w:t>
      </w:r>
      <w:r w:rsidR="005C3E20" w:rsidRPr="00AE7B36">
        <w:rPr>
          <w:rFonts w:ascii="Arial" w:hAnsi="Arial" w:cs="Arial"/>
          <w:sz w:val="20"/>
          <w:szCs w:val="20"/>
        </w:rPr>
        <w:t>4</w:t>
      </w:r>
      <w:r w:rsidRPr="00AE7B36">
        <w:rPr>
          <w:rFonts w:ascii="Arial" w:hAnsi="Arial" w:cs="Arial"/>
          <w:sz w:val="20"/>
          <w:szCs w:val="20"/>
        </w:rPr>
        <w:t>. The refrigeration load is equivalent to coil capacity shown below.</w:t>
      </w:r>
    </w:p>
    <w:p w:rsidR="00392FBB" w:rsidRDefault="00392FBB" w:rsidP="009635C2">
      <w:pPr>
        <w:pStyle w:val="Caption"/>
        <w:keepNext/>
        <w:jc w:val="center"/>
        <w:rPr>
          <w:sz w:val="24"/>
          <w:szCs w:val="24"/>
        </w:rPr>
      </w:pPr>
    </w:p>
    <w:p w:rsidR="00392FBB" w:rsidRPr="00AE7B36" w:rsidRDefault="009A0E10" w:rsidP="009635C2">
      <w:pPr>
        <w:pStyle w:val="Caption"/>
        <w:keepNext/>
        <w:jc w:val="center"/>
        <w:rPr>
          <w:rFonts w:ascii="Arial" w:hAnsi="Arial" w:cs="Arial"/>
        </w:rPr>
      </w:pPr>
      <w:bookmarkStart w:id="95" w:name="_Toc325634687"/>
      <w:bookmarkStart w:id="96" w:name="_Toc389233278"/>
      <w:r w:rsidRPr="00AE7B36">
        <w:rPr>
          <w:rFonts w:ascii="Arial" w:hAnsi="Arial" w:cs="Arial"/>
        </w:rPr>
        <w:t xml:space="preserve">Table </w:t>
      </w:r>
      <w:r w:rsidR="00905929" w:rsidRPr="00AE7B36">
        <w:rPr>
          <w:rFonts w:ascii="Arial" w:hAnsi="Arial" w:cs="Arial"/>
        </w:rPr>
        <w:fldChar w:fldCharType="begin"/>
      </w:r>
      <w:r w:rsidR="00892B5A" w:rsidRPr="00AE7B36">
        <w:rPr>
          <w:rFonts w:ascii="Arial" w:hAnsi="Arial" w:cs="Arial"/>
        </w:rPr>
        <w:instrText xml:space="preserve"> SEQ Table \* ARABIC </w:instrText>
      </w:r>
      <w:r w:rsidR="00905929" w:rsidRPr="00AE7B36">
        <w:rPr>
          <w:rFonts w:ascii="Arial" w:hAnsi="Arial" w:cs="Arial"/>
        </w:rPr>
        <w:fldChar w:fldCharType="separate"/>
      </w:r>
      <w:r w:rsidR="003777EF">
        <w:rPr>
          <w:rFonts w:ascii="Arial" w:hAnsi="Arial" w:cs="Arial"/>
          <w:noProof/>
        </w:rPr>
        <w:t>6</w:t>
      </w:r>
      <w:r w:rsidR="00905929" w:rsidRPr="00AE7B36">
        <w:rPr>
          <w:rFonts w:ascii="Arial" w:hAnsi="Arial" w:cs="Arial"/>
        </w:rPr>
        <w:fldChar w:fldCharType="end"/>
      </w:r>
      <w:r w:rsidR="009635C2" w:rsidRPr="00AE7B36">
        <w:rPr>
          <w:rFonts w:ascii="Arial" w:hAnsi="Arial" w:cs="Arial"/>
        </w:rPr>
        <w:t>- Summary of Refrigeration D</w:t>
      </w:r>
      <w:r w:rsidRPr="00AE7B36">
        <w:rPr>
          <w:rFonts w:ascii="Arial" w:hAnsi="Arial" w:cs="Arial"/>
        </w:rPr>
        <w:t>isp</w:t>
      </w:r>
      <w:r w:rsidR="009635C2" w:rsidRPr="00AE7B36">
        <w:rPr>
          <w:rFonts w:ascii="Arial" w:hAnsi="Arial" w:cs="Arial"/>
        </w:rPr>
        <w:t>lay Case</w:t>
      </w:r>
      <w:r w:rsidRPr="00AE7B36">
        <w:rPr>
          <w:rFonts w:ascii="Arial" w:hAnsi="Arial" w:cs="Arial"/>
        </w:rPr>
        <w:t xml:space="preserve"> </w:t>
      </w:r>
      <w:bookmarkEnd w:id="95"/>
      <w:r w:rsidR="009635C2" w:rsidRPr="00AE7B36">
        <w:rPr>
          <w:rFonts w:ascii="Arial" w:hAnsi="Arial" w:cs="Arial"/>
        </w:rPr>
        <w:t>Inputs</w:t>
      </w:r>
      <w:bookmarkEnd w:id="96"/>
    </w:p>
    <w:tbl>
      <w:tblPr>
        <w:tblW w:w="8836" w:type="dxa"/>
        <w:jc w:val="center"/>
        <w:tblInd w:w="98" w:type="dxa"/>
        <w:tblLook w:val="0000" w:firstRow="0" w:lastRow="0" w:firstColumn="0" w:lastColumn="0" w:noHBand="0" w:noVBand="0"/>
      </w:tblPr>
      <w:tblGrid>
        <w:gridCol w:w="1574"/>
        <w:gridCol w:w="1034"/>
        <w:gridCol w:w="1638"/>
        <w:gridCol w:w="1665"/>
        <w:gridCol w:w="1096"/>
        <w:gridCol w:w="910"/>
        <w:gridCol w:w="1037"/>
      </w:tblGrid>
      <w:tr w:rsidR="00392FBB" w:rsidTr="00392FBB">
        <w:trPr>
          <w:trHeight w:val="465"/>
          <w:jc w:val="center"/>
        </w:trPr>
        <w:tc>
          <w:tcPr>
            <w:tcW w:w="1574" w:type="dxa"/>
            <w:tcBorders>
              <w:top w:val="single" w:sz="8" w:space="0" w:color="auto"/>
              <w:left w:val="single" w:sz="8" w:space="0" w:color="auto"/>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 </w:t>
            </w:r>
          </w:p>
        </w:tc>
        <w:tc>
          <w:tcPr>
            <w:tcW w:w="1034"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Model #</w:t>
            </w:r>
          </w:p>
        </w:tc>
        <w:tc>
          <w:tcPr>
            <w:tcW w:w="1638"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TYPE</w:t>
            </w:r>
          </w:p>
        </w:tc>
        <w:tc>
          <w:tcPr>
            <w:tcW w:w="1665"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C</w:t>
            </w:r>
            <w:r>
              <w:rPr>
                <w:rFonts w:ascii="Arial" w:hAnsi="Arial" w:cs="Arial"/>
                <w:b/>
                <w:bCs/>
                <w:sz w:val="18"/>
                <w:szCs w:val="18"/>
              </w:rPr>
              <w:t>onduction</w:t>
            </w:r>
          </w:p>
        </w:tc>
        <w:tc>
          <w:tcPr>
            <w:tcW w:w="1034"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Pr>
                <w:rFonts w:ascii="Arial" w:hAnsi="Arial" w:cs="Arial"/>
                <w:b/>
                <w:bCs/>
                <w:sz w:val="18"/>
                <w:szCs w:val="18"/>
              </w:rPr>
              <w:t xml:space="preserve">Infiltration </w:t>
            </w:r>
            <w:r w:rsidRPr="00344FF3">
              <w:rPr>
                <w:rFonts w:ascii="Arial" w:hAnsi="Arial" w:cs="Arial"/>
                <w:b/>
                <w:bCs/>
                <w:sz w:val="18"/>
                <w:szCs w:val="18"/>
              </w:rPr>
              <w:t>L</w:t>
            </w:r>
            <w:r>
              <w:rPr>
                <w:rFonts w:ascii="Arial" w:hAnsi="Arial" w:cs="Arial"/>
                <w:b/>
                <w:bCs/>
                <w:sz w:val="18"/>
                <w:szCs w:val="18"/>
              </w:rPr>
              <w:t>oad</w:t>
            </w:r>
          </w:p>
        </w:tc>
        <w:tc>
          <w:tcPr>
            <w:tcW w:w="910"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R</w:t>
            </w:r>
            <w:r>
              <w:rPr>
                <w:rFonts w:ascii="Arial" w:hAnsi="Arial" w:cs="Arial"/>
                <w:b/>
                <w:bCs/>
                <w:sz w:val="18"/>
                <w:szCs w:val="18"/>
              </w:rPr>
              <w:t xml:space="preserve">ated </w:t>
            </w:r>
            <w:r w:rsidRPr="00344FF3">
              <w:rPr>
                <w:rFonts w:ascii="Arial" w:hAnsi="Arial" w:cs="Arial"/>
                <w:b/>
                <w:bCs/>
                <w:sz w:val="18"/>
                <w:szCs w:val="18"/>
              </w:rPr>
              <w:t>S</w:t>
            </w:r>
            <w:r>
              <w:rPr>
                <w:rFonts w:ascii="Arial" w:hAnsi="Arial" w:cs="Arial"/>
                <w:b/>
                <w:bCs/>
                <w:sz w:val="18"/>
                <w:szCs w:val="18"/>
              </w:rPr>
              <w:t xml:space="preserve">upply </w:t>
            </w:r>
            <w:r w:rsidRPr="00344FF3">
              <w:rPr>
                <w:rFonts w:ascii="Arial" w:hAnsi="Arial" w:cs="Arial"/>
                <w:b/>
                <w:bCs/>
                <w:sz w:val="18"/>
                <w:szCs w:val="18"/>
              </w:rPr>
              <w:t>T</w:t>
            </w:r>
          </w:p>
        </w:tc>
        <w:tc>
          <w:tcPr>
            <w:tcW w:w="981"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C</w:t>
            </w:r>
            <w:r>
              <w:rPr>
                <w:rFonts w:ascii="Arial" w:hAnsi="Arial" w:cs="Arial"/>
                <w:b/>
                <w:bCs/>
                <w:sz w:val="18"/>
                <w:szCs w:val="18"/>
              </w:rPr>
              <w:t xml:space="preserve">oil </w:t>
            </w:r>
            <w:r w:rsidRPr="00344FF3">
              <w:rPr>
                <w:rFonts w:ascii="Arial" w:hAnsi="Arial" w:cs="Arial"/>
                <w:b/>
                <w:bCs/>
                <w:sz w:val="18"/>
                <w:szCs w:val="18"/>
              </w:rPr>
              <w:t>C</w:t>
            </w:r>
            <w:r>
              <w:rPr>
                <w:rFonts w:ascii="Arial" w:hAnsi="Arial" w:cs="Arial"/>
                <w:b/>
                <w:bCs/>
                <w:sz w:val="18"/>
                <w:szCs w:val="18"/>
              </w:rPr>
              <w:t>apacity</w:t>
            </w:r>
            <w:r w:rsidRPr="00344FF3">
              <w:rPr>
                <w:rFonts w:ascii="Arial" w:hAnsi="Arial" w:cs="Arial"/>
                <w:b/>
                <w:bCs/>
                <w:sz w:val="18"/>
                <w:szCs w:val="18"/>
              </w:rPr>
              <w:t>*</w:t>
            </w:r>
          </w:p>
        </w:tc>
      </w:tr>
      <w:tr w:rsidR="00392FBB" w:rsidTr="00392FBB">
        <w:trPr>
          <w:trHeight w:val="465"/>
          <w:jc w:val="center"/>
        </w:trPr>
        <w:tc>
          <w:tcPr>
            <w:tcW w:w="1574" w:type="dxa"/>
            <w:tcBorders>
              <w:top w:val="single" w:sz="8" w:space="0" w:color="auto"/>
              <w:left w:val="single" w:sz="8" w:space="0" w:color="auto"/>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b/>
                <w:bCs/>
                <w:sz w:val="18"/>
                <w:szCs w:val="18"/>
              </w:rPr>
            </w:pPr>
          </w:p>
        </w:tc>
        <w:tc>
          <w:tcPr>
            <w:tcW w:w="1034"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p>
        </w:tc>
        <w:tc>
          <w:tcPr>
            <w:tcW w:w="1638"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p>
        </w:tc>
        <w:tc>
          <w:tcPr>
            <w:tcW w:w="1665"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BTU/hr-ft</w:t>
            </w:r>
          </w:p>
        </w:tc>
        <w:tc>
          <w:tcPr>
            <w:tcW w:w="1034"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BTU/hr-ft</w:t>
            </w:r>
          </w:p>
        </w:tc>
        <w:tc>
          <w:tcPr>
            <w:tcW w:w="910"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Deg F</w:t>
            </w:r>
          </w:p>
        </w:tc>
        <w:tc>
          <w:tcPr>
            <w:tcW w:w="981" w:type="dxa"/>
            <w:tcBorders>
              <w:top w:val="single" w:sz="8" w:space="0" w:color="auto"/>
              <w:left w:val="nil"/>
              <w:bottom w:val="single" w:sz="8" w:space="0" w:color="auto"/>
              <w:right w:val="single" w:sz="8" w:space="0" w:color="auto"/>
            </w:tcBorders>
            <w:shd w:val="clear" w:color="auto" w:fill="auto"/>
            <w:vAlign w:val="bottom"/>
          </w:tcPr>
          <w:p w:rsidR="00392FBB" w:rsidRPr="00344FF3" w:rsidRDefault="00392FBB" w:rsidP="00392FBB">
            <w:pPr>
              <w:jc w:val="center"/>
              <w:rPr>
                <w:rFonts w:ascii="Arial" w:hAnsi="Arial" w:cs="Arial"/>
                <w:b/>
                <w:bCs/>
                <w:sz w:val="18"/>
                <w:szCs w:val="18"/>
              </w:rPr>
            </w:pPr>
            <w:r w:rsidRPr="00344FF3">
              <w:rPr>
                <w:rFonts w:ascii="Arial" w:hAnsi="Arial" w:cs="Arial"/>
                <w:b/>
                <w:bCs/>
                <w:sz w:val="18"/>
                <w:szCs w:val="18"/>
              </w:rPr>
              <w:t>BTU/hr-ft</w:t>
            </w:r>
          </w:p>
        </w:tc>
      </w:tr>
      <w:tr w:rsidR="00392FBB" w:rsidTr="00392FBB">
        <w:trPr>
          <w:trHeight w:val="270"/>
          <w:jc w:val="center"/>
        </w:trPr>
        <w:tc>
          <w:tcPr>
            <w:tcW w:w="1574" w:type="dxa"/>
            <w:tcBorders>
              <w:top w:val="nil"/>
              <w:left w:val="single" w:sz="8" w:space="0" w:color="auto"/>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LT Reach in case</w:t>
            </w:r>
          </w:p>
        </w:tc>
        <w:tc>
          <w:tcPr>
            <w:tcW w:w="1034"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RCA</w:t>
            </w:r>
          </w:p>
        </w:tc>
        <w:tc>
          <w:tcPr>
            <w:tcW w:w="1638"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M</w:t>
            </w:r>
            <w:r>
              <w:rPr>
                <w:rFonts w:ascii="Arial" w:hAnsi="Arial" w:cs="Arial"/>
                <w:sz w:val="18"/>
                <w:szCs w:val="18"/>
              </w:rPr>
              <w:t>ultideck Doors</w:t>
            </w:r>
          </w:p>
        </w:tc>
        <w:tc>
          <w:tcPr>
            <w:tcW w:w="1665"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110</w:t>
            </w:r>
          </w:p>
        </w:tc>
        <w:tc>
          <w:tcPr>
            <w:tcW w:w="1034"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26</w:t>
            </w:r>
          </w:p>
        </w:tc>
        <w:tc>
          <w:tcPr>
            <w:tcW w:w="910"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-12</w:t>
            </w:r>
          </w:p>
        </w:tc>
        <w:tc>
          <w:tcPr>
            <w:tcW w:w="981"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616</w:t>
            </w:r>
          </w:p>
        </w:tc>
      </w:tr>
      <w:tr w:rsidR="00392FBB" w:rsidTr="00392FBB">
        <w:trPr>
          <w:trHeight w:val="270"/>
          <w:jc w:val="center"/>
        </w:trPr>
        <w:tc>
          <w:tcPr>
            <w:tcW w:w="1574" w:type="dxa"/>
            <w:tcBorders>
              <w:top w:val="nil"/>
              <w:left w:val="single" w:sz="8" w:space="0" w:color="auto"/>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MT Open Multideck</w:t>
            </w:r>
          </w:p>
        </w:tc>
        <w:tc>
          <w:tcPr>
            <w:tcW w:w="1034"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M4ALG1</w:t>
            </w:r>
          </w:p>
        </w:tc>
        <w:tc>
          <w:tcPr>
            <w:tcW w:w="1638"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M</w:t>
            </w:r>
            <w:r>
              <w:rPr>
                <w:rFonts w:ascii="Arial" w:hAnsi="Arial" w:cs="Arial"/>
                <w:sz w:val="18"/>
                <w:szCs w:val="18"/>
              </w:rPr>
              <w:t>ultideck</w:t>
            </w:r>
          </w:p>
        </w:tc>
        <w:tc>
          <w:tcPr>
            <w:tcW w:w="1665"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100</w:t>
            </w:r>
          </w:p>
        </w:tc>
        <w:tc>
          <w:tcPr>
            <w:tcW w:w="1034"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899</w:t>
            </w:r>
          </w:p>
        </w:tc>
        <w:tc>
          <w:tcPr>
            <w:tcW w:w="910"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25</w:t>
            </w:r>
          </w:p>
        </w:tc>
        <w:tc>
          <w:tcPr>
            <w:tcW w:w="981" w:type="dxa"/>
            <w:tcBorders>
              <w:top w:val="nil"/>
              <w:left w:val="nil"/>
              <w:bottom w:val="single" w:sz="8" w:space="0" w:color="auto"/>
              <w:right w:val="single" w:sz="8" w:space="0" w:color="auto"/>
            </w:tcBorders>
            <w:shd w:val="clear" w:color="auto" w:fill="auto"/>
            <w:noWrap/>
            <w:vAlign w:val="bottom"/>
          </w:tcPr>
          <w:p w:rsidR="00392FBB" w:rsidRPr="00344FF3" w:rsidRDefault="00392FBB" w:rsidP="00392FBB">
            <w:pPr>
              <w:jc w:val="center"/>
              <w:rPr>
                <w:rFonts w:ascii="Arial" w:hAnsi="Arial" w:cs="Arial"/>
                <w:sz w:val="18"/>
                <w:szCs w:val="18"/>
              </w:rPr>
            </w:pPr>
            <w:r w:rsidRPr="00344FF3">
              <w:rPr>
                <w:rFonts w:ascii="Arial" w:hAnsi="Arial" w:cs="Arial"/>
                <w:sz w:val="18"/>
                <w:szCs w:val="18"/>
              </w:rPr>
              <w:t>1400</w:t>
            </w:r>
            <w:r w:rsidRPr="00344FF3">
              <w:rPr>
                <w:sz w:val="18"/>
                <w:szCs w:val="18"/>
              </w:rPr>
              <w:t> </w:t>
            </w:r>
          </w:p>
        </w:tc>
      </w:tr>
    </w:tbl>
    <w:p w:rsidR="00392FBB" w:rsidRPr="00AE7B36" w:rsidRDefault="00392FBB" w:rsidP="00392FBB">
      <w:pPr>
        <w:spacing w:after="120"/>
        <w:ind w:left="720"/>
        <w:rPr>
          <w:rFonts w:ascii="Arial" w:hAnsi="Arial" w:cs="Arial"/>
          <w:sz w:val="18"/>
          <w:szCs w:val="18"/>
        </w:rPr>
      </w:pPr>
      <w:r w:rsidRPr="00AE7B36">
        <w:rPr>
          <w:rFonts w:ascii="Arial" w:hAnsi="Arial" w:cs="Arial"/>
          <w:sz w:val="18"/>
          <w:szCs w:val="18"/>
        </w:rPr>
        <w:t>* Coil capacity per door = 1540 BTU/hr, assume 2.5 ft door</w:t>
      </w:r>
    </w:p>
    <w:p w:rsidR="00392FBB" w:rsidRPr="00AE7B36" w:rsidRDefault="00392FBB" w:rsidP="00392FBB">
      <w:pPr>
        <w:spacing w:after="120"/>
        <w:rPr>
          <w:rFonts w:ascii="Arial" w:hAnsi="Arial" w:cs="Arial"/>
          <w:sz w:val="20"/>
          <w:szCs w:val="20"/>
        </w:rPr>
      </w:pPr>
      <w:r w:rsidRPr="00AE7B36">
        <w:rPr>
          <w:rFonts w:ascii="Arial" w:hAnsi="Arial" w:cs="Arial"/>
          <w:sz w:val="20"/>
          <w:szCs w:val="20"/>
        </w:rPr>
        <w:t>To calculate the case length for each model (LT and MT), the refrigeration load was divided by coil capacity per length:</w:t>
      </w:r>
    </w:p>
    <w:p w:rsidR="00392FBB" w:rsidRPr="008F1A05" w:rsidRDefault="00392FBB" w:rsidP="00392FBB">
      <w:pPr>
        <w:pStyle w:val="Caption"/>
        <w:keepNext/>
      </w:pPr>
      <w:bookmarkStart w:id="97" w:name="_Toc286315393"/>
      <w:r w:rsidRPr="005B4B01">
        <w:rPr>
          <w:sz w:val="22"/>
          <w:szCs w:val="22"/>
        </w:rPr>
        <w:t xml:space="preserve">Equation </w:t>
      </w:r>
      <w:r w:rsidR="00905929" w:rsidRPr="005B4B01">
        <w:rPr>
          <w:sz w:val="22"/>
          <w:szCs w:val="22"/>
        </w:rPr>
        <w:fldChar w:fldCharType="begin"/>
      </w:r>
      <w:r w:rsidRPr="005B4B01">
        <w:rPr>
          <w:sz w:val="22"/>
          <w:szCs w:val="22"/>
        </w:rPr>
        <w:instrText xml:space="preserve"> SEQ Equation \* ARABIC </w:instrText>
      </w:r>
      <w:r w:rsidR="00905929" w:rsidRPr="005B4B01">
        <w:rPr>
          <w:sz w:val="22"/>
          <w:szCs w:val="22"/>
        </w:rPr>
        <w:fldChar w:fldCharType="separate"/>
      </w:r>
      <w:r>
        <w:rPr>
          <w:noProof/>
          <w:sz w:val="22"/>
          <w:szCs w:val="22"/>
        </w:rPr>
        <w:t>3</w:t>
      </w:r>
      <w:r w:rsidR="00905929" w:rsidRPr="005B4B01">
        <w:rPr>
          <w:sz w:val="22"/>
          <w:szCs w:val="22"/>
        </w:rPr>
        <w:fldChar w:fldCharType="end"/>
      </w:r>
      <w:r w:rsidRPr="005B4B01">
        <w:rPr>
          <w:bCs w:val="0"/>
          <w:sz w:val="22"/>
          <w:szCs w:val="22"/>
        </w:rPr>
        <w:t>-</w:t>
      </w:r>
      <w:r>
        <w:rPr>
          <w:bCs w:val="0"/>
          <w:sz w:val="22"/>
          <w:szCs w:val="22"/>
        </w:rPr>
        <w:t xml:space="preserve"> </w:t>
      </w:r>
      <w:r w:rsidRPr="00ED5EF4">
        <w:rPr>
          <w:bCs w:val="0"/>
          <w:sz w:val="22"/>
          <w:szCs w:val="22"/>
        </w:rPr>
        <w:t>Case Length</w:t>
      </w:r>
      <w:bookmarkEnd w:id="97"/>
    </w:p>
    <w:p w:rsidR="00392FBB" w:rsidRDefault="00392FBB" w:rsidP="00392FBB">
      <w:pPr>
        <w:spacing w:after="120"/>
      </w:pPr>
      <w:r w:rsidRPr="003D09F5">
        <w:rPr>
          <w:position w:val="-14"/>
        </w:rPr>
        <w:object w:dxaOrig="2520" w:dyaOrig="380">
          <v:shape id="_x0000_i1027" type="#_x0000_t75" style="width:126.6pt;height:17.4pt" o:ole="">
            <v:imagedata r:id="rId25" o:title=""/>
          </v:shape>
          <o:OLEObject Type="Embed" ProgID="Equation.3" ShapeID="_x0000_i1027" DrawAspect="Content" ObjectID="_1463829895" r:id="rId26"/>
        </w:object>
      </w:r>
    </w:p>
    <w:p w:rsidR="00392FBB" w:rsidRPr="00AE7B36" w:rsidRDefault="00392FBB" w:rsidP="00392FBB">
      <w:pPr>
        <w:rPr>
          <w:rFonts w:ascii="Arial" w:hAnsi="Arial" w:cs="Arial"/>
          <w:sz w:val="20"/>
          <w:szCs w:val="20"/>
        </w:rPr>
      </w:pPr>
      <w:r w:rsidRPr="00AE7B36">
        <w:rPr>
          <w:rFonts w:ascii="Arial" w:hAnsi="Arial" w:cs="Arial"/>
          <w:sz w:val="20"/>
          <w:szCs w:val="20"/>
        </w:rPr>
        <w:t>Where,</w:t>
      </w:r>
    </w:p>
    <w:p w:rsidR="00392FBB" w:rsidRPr="00AE7B36" w:rsidRDefault="00392FBB" w:rsidP="00392FBB">
      <w:pPr>
        <w:rPr>
          <w:rFonts w:ascii="Arial" w:hAnsi="Arial" w:cs="Arial"/>
          <w:sz w:val="20"/>
          <w:szCs w:val="20"/>
        </w:rPr>
      </w:pPr>
      <w:r w:rsidRPr="00AE7B36">
        <w:rPr>
          <w:rFonts w:ascii="Arial" w:hAnsi="Arial" w:cs="Arial"/>
          <w:sz w:val="20"/>
          <w:szCs w:val="20"/>
        </w:rPr>
        <w:t>Case</w:t>
      </w:r>
      <w:r w:rsidRPr="00AE7B36">
        <w:rPr>
          <w:rFonts w:ascii="Arial" w:hAnsi="Arial" w:cs="Arial"/>
          <w:sz w:val="20"/>
          <w:szCs w:val="20"/>
          <w:vertAlign w:val="subscript"/>
        </w:rPr>
        <w:t>length</w:t>
      </w:r>
      <w:r w:rsidRPr="00AE7B36">
        <w:rPr>
          <w:rFonts w:ascii="Arial" w:hAnsi="Arial" w:cs="Arial"/>
          <w:sz w:val="20"/>
          <w:szCs w:val="20"/>
        </w:rPr>
        <w:t xml:space="preserve"> = Case length (ft)</w:t>
      </w:r>
    </w:p>
    <w:p w:rsidR="00392FBB" w:rsidRPr="00742A6D" w:rsidRDefault="00392FBB" w:rsidP="00392FBB">
      <w:pPr>
        <w:rPr>
          <w:rFonts w:ascii="Arial" w:hAnsi="Arial" w:cs="Arial"/>
          <w:sz w:val="20"/>
          <w:szCs w:val="20"/>
        </w:rPr>
      </w:pPr>
      <w:r w:rsidRPr="00742A6D">
        <w:rPr>
          <w:rFonts w:ascii="Arial" w:hAnsi="Arial" w:cs="Arial"/>
          <w:sz w:val="20"/>
          <w:szCs w:val="20"/>
        </w:rPr>
        <w:lastRenderedPageBreak/>
        <w:t>Coil</w:t>
      </w:r>
      <w:r w:rsidRPr="00742A6D">
        <w:rPr>
          <w:rFonts w:ascii="Arial" w:hAnsi="Arial" w:cs="Arial"/>
          <w:sz w:val="20"/>
          <w:szCs w:val="20"/>
          <w:vertAlign w:val="subscript"/>
        </w:rPr>
        <w:t>Cap</w:t>
      </w:r>
      <w:r w:rsidRPr="00742A6D">
        <w:rPr>
          <w:rFonts w:ascii="Arial" w:hAnsi="Arial" w:cs="Arial"/>
          <w:sz w:val="20"/>
          <w:szCs w:val="20"/>
        </w:rPr>
        <w:t xml:space="preserve">= Coil capacity based </w:t>
      </w:r>
      <w:r w:rsidR="005C3E20" w:rsidRPr="00742A6D">
        <w:rPr>
          <w:rFonts w:ascii="Arial" w:hAnsi="Arial" w:cs="Arial"/>
          <w:sz w:val="20"/>
          <w:szCs w:val="20"/>
        </w:rPr>
        <w:t>on case type as shown in Table 4</w:t>
      </w:r>
      <w:r w:rsidRPr="00742A6D">
        <w:rPr>
          <w:rFonts w:ascii="Arial" w:hAnsi="Arial" w:cs="Arial"/>
          <w:sz w:val="20"/>
          <w:szCs w:val="20"/>
        </w:rPr>
        <w:t xml:space="preserve"> (BTU/hr-ft)</w:t>
      </w:r>
    </w:p>
    <w:p w:rsidR="00392FBB" w:rsidRPr="00742A6D" w:rsidRDefault="00392FBB" w:rsidP="00392FBB">
      <w:pPr>
        <w:spacing w:before="120" w:after="120"/>
        <w:rPr>
          <w:rFonts w:ascii="Arial" w:hAnsi="Arial" w:cs="Arial"/>
          <w:b/>
          <w:sz w:val="20"/>
          <w:szCs w:val="20"/>
          <w:u w:val="single"/>
        </w:rPr>
      </w:pPr>
      <w:r w:rsidRPr="00742A6D">
        <w:rPr>
          <w:rFonts w:ascii="Arial" w:hAnsi="Arial" w:cs="Arial"/>
          <w:b/>
          <w:sz w:val="20"/>
          <w:szCs w:val="20"/>
          <w:u w:val="single"/>
        </w:rPr>
        <w:t>Condenser System Design</w:t>
      </w:r>
    </w:p>
    <w:p w:rsidR="00392FBB" w:rsidRPr="00742A6D" w:rsidRDefault="00392FBB" w:rsidP="00392FBB">
      <w:pPr>
        <w:rPr>
          <w:rFonts w:ascii="Arial" w:hAnsi="Arial" w:cs="Arial"/>
          <w:b/>
          <w:bCs/>
          <w:sz w:val="20"/>
          <w:szCs w:val="20"/>
        </w:rPr>
      </w:pPr>
      <w:r w:rsidRPr="00742A6D">
        <w:rPr>
          <w:rFonts w:ascii="Arial" w:hAnsi="Arial" w:cs="Arial"/>
          <w:sz w:val="20"/>
          <w:szCs w:val="20"/>
        </w:rPr>
        <w:t>Condenser capacity (size) was calculated two different ways for the two different types of condenser systems and was based on the available information collected from single compressor system refrigeration schedules. The remote condenser capacity was calculated using</w:t>
      </w:r>
      <w:r w:rsidRPr="00742A6D">
        <w:rPr>
          <w:rFonts w:ascii="Arial" w:hAnsi="Arial" w:cs="Arial"/>
          <w:b/>
          <w:bCs/>
          <w:sz w:val="20"/>
          <w:szCs w:val="20"/>
        </w:rPr>
        <w:t xml:space="preserve"> </w:t>
      </w:r>
      <w:r w:rsidRPr="00742A6D">
        <w:rPr>
          <w:rFonts w:ascii="Arial" w:hAnsi="Arial" w:cs="Arial"/>
          <w:bCs/>
          <w:sz w:val="20"/>
          <w:szCs w:val="20"/>
        </w:rPr>
        <w:t>sizing factors calculated from the average of remote condenser system refrigeration schedules. The condensing unit capacity was calculated by summing the evaporator (refrigeration) load and the compressor design power.</w:t>
      </w:r>
    </w:p>
    <w:p w:rsidR="00392FBB" w:rsidRPr="00ED5EF4" w:rsidRDefault="00392FBB" w:rsidP="00392FBB">
      <w:pPr>
        <w:pStyle w:val="Caption"/>
        <w:spacing w:before="120"/>
        <w:rPr>
          <w:bCs w:val="0"/>
          <w:sz w:val="22"/>
          <w:szCs w:val="22"/>
        </w:rPr>
      </w:pPr>
      <w:bookmarkStart w:id="98" w:name="_Toc286315394"/>
      <w:r w:rsidRPr="005B4B01">
        <w:rPr>
          <w:sz w:val="22"/>
          <w:szCs w:val="22"/>
        </w:rPr>
        <w:t xml:space="preserve">Equation </w:t>
      </w:r>
      <w:r w:rsidR="00905929" w:rsidRPr="005B4B01">
        <w:rPr>
          <w:sz w:val="22"/>
          <w:szCs w:val="22"/>
        </w:rPr>
        <w:fldChar w:fldCharType="begin"/>
      </w:r>
      <w:r w:rsidRPr="005B4B01">
        <w:rPr>
          <w:sz w:val="22"/>
          <w:szCs w:val="22"/>
        </w:rPr>
        <w:instrText xml:space="preserve"> SEQ Equation \* ARABIC </w:instrText>
      </w:r>
      <w:r w:rsidR="00905929" w:rsidRPr="005B4B01">
        <w:rPr>
          <w:sz w:val="22"/>
          <w:szCs w:val="22"/>
        </w:rPr>
        <w:fldChar w:fldCharType="separate"/>
      </w:r>
      <w:r>
        <w:rPr>
          <w:noProof/>
          <w:sz w:val="22"/>
          <w:szCs w:val="22"/>
        </w:rPr>
        <w:t>4</w:t>
      </w:r>
      <w:r w:rsidR="00905929" w:rsidRPr="005B4B01">
        <w:rPr>
          <w:sz w:val="22"/>
          <w:szCs w:val="22"/>
        </w:rPr>
        <w:fldChar w:fldCharType="end"/>
      </w:r>
      <w:r w:rsidRPr="005B4B01">
        <w:rPr>
          <w:bCs w:val="0"/>
          <w:sz w:val="22"/>
          <w:szCs w:val="22"/>
        </w:rPr>
        <w:t xml:space="preserve"> </w:t>
      </w:r>
      <w:r w:rsidRPr="00A81FD3">
        <w:rPr>
          <w:bCs w:val="0"/>
          <w:sz w:val="22"/>
          <w:szCs w:val="22"/>
        </w:rPr>
        <w:t>-</w:t>
      </w:r>
      <w:r>
        <w:t xml:space="preserve"> </w:t>
      </w:r>
      <w:r w:rsidRPr="00ED5EF4">
        <w:rPr>
          <w:bCs w:val="0"/>
          <w:sz w:val="22"/>
          <w:szCs w:val="22"/>
        </w:rPr>
        <w:t xml:space="preserve">Condenser Capacity </w:t>
      </w:r>
      <w:r>
        <w:rPr>
          <w:bCs w:val="0"/>
          <w:sz w:val="22"/>
          <w:szCs w:val="22"/>
        </w:rPr>
        <w:t>–</w:t>
      </w:r>
      <w:r w:rsidRPr="00ED5EF4">
        <w:rPr>
          <w:bCs w:val="0"/>
          <w:sz w:val="22"/>
          <w:szCs w:val="22"/>
        </w:rPr>
        <w:t>Remote</w:t>
      </w:r>
      <w:r>
        <w:rPr>
          <w:bCs w:val="0"/>
          <w:sz w:val="22"/>
          <w:szCs w:val="22"/>
        </w:rPr>
        <w:t xml:space="preserve"> Condenser</w:t>
      </w:r>
      <w:bookmarkEnd w:id="98"/>
    </w:p>
    <w:p w:rsidR="00392FBB" w:rsidRDefault="00392FBB" w:rsidP="00392FBB">
      <w:r w:rsidRPr="003D09F5">
        <w:rPr>
          <w:position w:val="-14"/>
        </w:rPr>
        <w:object w:dxaOrig="2600" w:dyaOrig="380">
          <v:shape id="_x0000_i1028" type="#_x0000_t75" style="width:130.55pt;height:17.4pt" o:ole="">
            <v:imagedata r:id="rId27" o:title=""/>
          </v:shape>
          <o:OLEObject Type="Embed" ProgID="Equation.3" ShapeID="_x0000_i1028" DrawAspect="Content" ObjectID="_1463829896" r:id="rId28"/>
        </w:object>
      </w:r>
    </w:p>
    <w:p w:rsidR="00392FBB" w:rsidRPr="008F1A05" w:rsidRDefault="00392FBB" w:rsidP="00392FBB">
      <w:pPr>
        <w:pStyle w:val="Caption"/>
        <w:keepNext/>
      </w:pPr>
      <w:bookmarkStart w:id="99" w:name="_Toc286315395"/>
      <w:r w:rsidRPr="005B4B01">
        <w:rPr>
          <w:sz w:val="22"/>
          <w:szCs w:val="22"/>
        </w:rPr>
        <w:t xml:space="preserve">Equation </w:t>
      </w:r>
      <w:r w:rsidR="00905929" w:rsidRPr="005B4B01">
        <w:rPr>
          <w:sz w:val="22"/>
          <w:szCs w:val="22"/>
        </w:rPr>
        <w:fldChar w:fldCharType="begin"/>
      </w:r>
      <w:r w:rsidRPr="005B4B01">
        <w:rPr>
          <w:sz w:val="22"/>
          <w:szCs w:val="22"/>
        </w:rPr>
        <w:instrText xml:space="preserve"> SEQ Equation \* ARABIC </w:instrText>
      </w:r>
      <w:r w:rsidR="00905929" w:rsidRPr="005B4B01">
        <w:rPr>
          <w:sz w:val="22"/>
          <w:szCs w:val="22"/>
        </w:rPr>
        <w:fldChar w:fldCharType="separate"/>
      </w:r>
      <w:r>
        <w:rPr>
          <w:noProof/>
          <w:sz w:val="22"/>
          <w:szCs w:val="22"/>
        </w:rPr>
        <w:t>5</w:t>
      </w:r>
      <w:r w:rsidR="00905929" w:rsidRPr="005B4B01">
        <w:rPr>
          <w:sz w:val="22"/>
          <w:szCs w:val="22"/>
        </w:rPr>
        <w:fldChar w:fldCharType="end"/>
      </w:r>
      <w:r w:rsidRPr="005B4B01">
        <w:rPr>
          <w:bCs w:val="0"/>
          <w:sz w:val="22"/>
          <w:szCs w:val="22"/>
        </w:rPr>
        <w:t xml:space="preserve"> </w:t>
      </w:r>
      <w:r w:rsidRPr="00ED5EF4">
        <w:rPr>
          <w:bCs w:val="0"/>
          <w:sz w:val="22"/>
          <w:szCs w:val="22"/>
        </w:rPr>
        <w:t>-</w:t>
      </w:r>
      <w:r>
        <w:rPr>
          <w:bCs w:val="0"/>
          <w:sz w:val="22"/>
          <w:szCs w:val="22"/>
        </w:rPr>
        <w:t xml:space="preserve"> </w:t>
      </w:r>
      <w:r w:rsidRPr="00ED5EF4">
        <w:rPr>
          <w:bCs w:val="0"/>
          <w:sz w:val="22"/>
          <w:szCs w:val="22"/>
        </w:rPr>
        <w:t xml:space="preserve">Condenser Capacity </w:t>
      </w:r>
      <w:r>
        <w:rPr>
          <w:bCs w:val="0"/>
          <w:sz w:val="22"/>
          <w:szCs w:val="22"/>
        </w:rPr>
        <w:t>-</w:t>
      </w:r>
      <w:r w:rsidRPr="00ED5EF4">
        <w:rPr>
          <w:bCs w:val="0"/>
          <w:sz w:val="22"/>
          <w:szCs w:val="22"/>
        </w:rPr>
        <w:t>Condensing unit</w:t>
      </w:r>
      <w:bookmarkEnd w:id="99"/>
    </w:p>
    <w:p w:rsidR="00392FBB" w:rsidRDefault="00392FBB" w:rsidP="00392FBB">
      <w:r w:rsidRPr="000D0050">
        <w:rPr>
          <w:position w:val="-14"/>
        </w:rPr>
        <w:object w:dxaOrig="2799" w:dyaOrig="380">
          <v:shape id="_x0000_i1029" type="#_x0000_t75" style="width:140.85pt;height:17.4pt" o:ole="">
            <v:imagedata r:id="rId29" o:title=""/>
          </v:shape>
          <o:OLEObject Type="Embed" ProgID="Equation.3" ShapeID="_x0000_i1029" DrawAspect="Content" ObjectID="_1463829897" r:id="rId30"/>
        </w:object>
      </w:r>
    </w:p>
    <w:p w:rsidR="00392FBB" w:rsidRPr="00742A6D" w:rsidRDefault="00392FBB" w:rsidP="00392FBB">
      <w:pPr>
        <w:rPr>
          <w:rFonts w:ascii="Arial" w:hAnsi="Arial" w:cs="Arial"/>
          <w:sz w:val="20"/>
          <w:szCs w:val="20"/>
        </w:rPr>
      </w:pPr>
      <w:r w:rsidRPr="00742A6D">
        <w:rPr>
          <w:rFonts w:ascii="Arial" w:hAnsi="Arial" w:cs="Arial"/>
          <w:sz w:val="20"/>
          <w:szCs w:val="20"/>
        </w:rPr>
        <w:t>Where,</w:t>
      </w:r>
    </w:p>
    <w:p w:rsidR="00392FBB" w:rsidRPr="00742A6D" w:rsidRDefault="00392FBB" w:rsidP="00392FBB">
      <w:pPr>
        <w:rPr>
          <w:rFonts w:ascii="Arial" w:hAnsi="Arial" w:cs="Arial"/>
          <w:sz w:val="20"/>
          <w:szCs w:val="20"/>
        </w:rPr>
      </w:pPr>
      <w:r w:rsidRPr="00742A6D">
        <w:rPr>
          <w:rFonts w:ascii="Arial" w:hAnsi="Arial" w:cs="Arial"/>
          <w:sz w:val="20"/>
          <w:szCs w:val="20"/>
        </w:rPr>
        <w:t>Cond</w:t>
      </w:r>
      <w:r w:rsidRPr="00742A6D">
        <w:rPr>
          <w:rFonts w:ascii="Arial" w:hAnsi="Arial" w:cs="Arial"/>
          <w:sz w:val="20"/>
          <w:szCs w:val="20"/>
          <w:vertAlign w:val="subscript"/>
        </w:rPr>
        <w:t>CapR</w:t>
      </w:r>
      <w:r w:rsidRPr="00742A6D">
        <w:rPr>
          <w:rFonts w:ascii="Arial" w:hAnsi="Arial" w:cs="Arial"/>
          <w:sz w:val="20"/>
          <w:szCs w:val="20"/>
        </w:rPr>
        <w:t>= Condenser capacity for the remote system (BTU/hr)</w:t>
      </w:r>
    </w:p>
    <w:p w:rsidR="00392FBB" w:rsidRPr="00742A6D" w:rsidRDefault="00392FBB" w:rsidP="00392FBB">
      <w:pPr>
        <w:rPr>
          <w:rFonts w:ascii="Arial" w:hAnsi="Arial" w:cs="Arial"/>
          <w:sz w:val="20"/>
          <w:szCs w:val="20"/>
        </w:rPr>
      </w:pPr>
      <w:r w:rsidRPr="00742A6D">
        <w:rPr>
          <w:rFonts w:ascii="Arial" w:hAnsi="Arial" w:cs="Arial"/>
          <w:sz w:val="20"/>
          <w:szCs w:val="20"/>
        </w:rPr>
        <w:t>Cond</w:t>
      </w:r>
      <w:r w:rsidRPr="00742A6D">
        <w:rPr>
          <w:rFonts w:ascii="Arial" w:hAnsi="Arial" w:cs="Arial"/>
          <w:sz w:val="20"/>
          <w:szCs w:val="20"/>
          <w:vertAlign w:val="subscript"/>
        </w:rPr>
        <w:t>SF</w:t>
      </w:r>
      <w:r w:rsidRPr="00742A6D">
        <w:rPr>
          <w:rFonts w:ascii="Arial" w:hAnsi="Arial" w:cs="Arial"/>
          <w:sz w:val="20"/>
          <w:szCs w:val="20"/>
        </w:rPr>
        <w:t>= Condenser sizing factor  (%)</w:t>
      </w:r>
    </w:p>
    <w:p w:rsidR="00392FBB" w:rsidRPr="00742A6D" w:rsidRDefault="00392FBB" w:rsidP="00392FBB">
      <w:pPr>
        <w:rPr>
          <w:rFonts w:ascii="Arial" w:hAnsi="Arial" w:cs="Arial"/>
          <w:sz w:val="20"/>
          <w:szCs w:val="20"/>
        </w:rPr>
      </w:pPr>
      <w:r w:rsidRPr="00742A6D">
        <w:rPr>
          <w:rFonts w:ascii="Arial" w:hAnsi="Arial" w:cs="Arial"/>
          <w:sz w:val="20"/>
          <w:szCs w:val="20"/>
        </w:rPr>
        <w:t>Cond</w:t>
      </w:r>
      <w:r w:rsidRPr="00742A6D">
        <w:rPr>
          <w:rFonts w:ascii="Arial" w:hAnsi="Arial" w:cs="Arial"/>
          <w:sz w:val="20"/>
          <w:szCs w:val="20"/>
          <w:vertAlign w:val="subscript"/>
        </w:rPr>
        <w:t>capCU</w:t>
      </w:r>
      <w:r w:rsidRPr="00742A6D">
        <w:rPr>
          <w:rFonts w:ascii="Arial" w:hAnsi="Arial" w:cs="Arial"/>
          <w:sz w:val="20"/>
          <w:szCs w:val="20"/>
        </w:rPr>
        <w:t>= Condenser capacity for the condensing unit system (BTU/hr)</w:t>
      </w:r>
    </w:p>
    <w:p w:rsidR="00392FBB" w:rsidRDefault="00392FBB" w:rsidP="00392FBB">
      <w:pPr>
        <w:spacing w:before="120"/>
      </w:pPr>
      <w:r w:rsidRPr="00742A6D">
        <w:rPr>
          <w:rFonts w:ascii="Arial" w:hAnsi="Arial" w:cs="Arial"/>
          <w:sz w:val="20"/>
          <w:szCs w:val="20"/>
        </w:rPr>
        <w:t xml:space="preserve">All condensers were designed with 1 HP condenser fans. Typically </w:t>
      </w:r>
      <w:r w:rsidR="00F56A4B" w:rsidRPr="00742A6D">
        <w:rPr>
          <w:rFonts w:ascii="Arial" w:hAnsi="Arial" w:cs="Arial"/>
          <w:sz w:val="20"/>
          <w:szCs w:val="20"/>
        </w:rPr>
        <w:t xml:space="preserve">condenser </w:t>
      </w:r>
      <w:r w:rsidRPr="00742A6D">
        <w:rPr>
          <w:rFonts w:ascii="Arial" w:hAnsi="Arial" w:cs="Arial"/>
          <w:sz w:val="20"/>
          <w:szCs w:val="20"/>
        </w:rPr>
        <w:t xml:space="preserve">fan size </w:t>
      </w:r>
      <w:r w:rsidR="00F56A4B" w:rsidRPr="00742A6D">
        <w:rPr>
          <w:rFonts w:ascii="Arial" w:hAnsi="Arial" w:cs="Arial"/>
          <w:sz w:val="20"/>
          <w:szCs w:val="20"/>
        </w:rPr>
        <w:t>is</w:t>
      </w:r>
      <w:r w:rsidRPr="00742A6D">
        <w:rPr>
          <w:rFonts w:ascii="Arial" w:hAnsi="Arial" w:cs="Arial"/>
          <w:sz w:val="20"/>
          <w:szCs w:val="20"/>
        </w:rPr>
        <w:t xml:space="preserve"> chosen </w:t>
      </w:r>
      <w:r w:rsidR="00F56A4B" w:rsidRPr="00742A6D">
        <w:rPr>
          <w:rFonts w:ascii="Arial" w:hAnsi="Arial" w:cs="Arial"/>
          <w:sz w:val="20"/>
          <w:szCs w:val="20"/>
        </w:rPr>
        <w:t>with</w:t>
      </w:r>
      <w:r w:rsidRPr="00742A6D">
        <w:rPr>
          <w:rFonts w:ascii="Arial" w:hAnsi="Arial" w:cs="Arial"/>
          <w:sz w:val="20"/>
          <w:szCs w:val="20"/>
        </w:rPr>
        <w:t xml:space="preserve"> concern</w:t>
      </w:r>
      <w:r w:rsidR="00F56A4B" w:rsidRPr="00742A6D">
        <w:rPr>
          <w:rFonts w:ascii="Arial" w:hAnsi="Arial" w:cs="Arial"/>
          <w:sz w:val="20"/>
          <w:szCs w:val="20"/>
        </w:rPr>
        <w:t xml:space="preserve"> for</w:t>
      </w:r>
      <w:r w:rsidRPr="00742A6D">
        <w:rPr>
          <w:rFonts w:ascii="Arial" w:hAnsi="Arial" w:cs="Arial"/>
          <w:sz w:val="20"/>
          <w:szCs w:val="20"/>
        </w:rPr>
        <w:t xml:space="preserve"> </w:t>
      </w:r>
      <w:r w:rsidR="00F56A4B" w:rsidRPr="00742A6D">
        <w:rPr>
          <w:rFonts w:ascii="Arial" w:hAnsi="Arial" w:cs="Arial"/>
          <w:sz w:val="20"/>
          <w:szCs w:val="20"/>
        </w:rPr>
        <w:t>first-</w:t>
      </w:r>
      <w:r w:rsidRPr="00742A6D">
        <w:rPr>
          <w:rFonts w:ascii="Arial" w:hAnsi="Arial" w:cs="Arial"/>
          <w:sz w:val="20"/>
          <w:szCs w:val="20"/>
        </w:rPr>
        <w:t>cost (</w:t>
      </w:r>
      <w:r w:rsidR="00F56A4B" w:rsidRPr="00742A6D">
        <w:rPr>
          <w:rFonts w:ascii="Arial" w:hAnsi="Arial" w:cs="Arial"/>
          <w:sz w:val="20"/>
          <w:szCs w:val="20"/>
        </w:rPr>
        <w:t xml:space="preserve">for example, ½ </w:t>
      </w:r>
      <w:r w:rsidRPr="00742A6D">
        <w:rPr>
          <w:rFonts w:ascii="Arial" w:hAnsi="Arial" w:cs="Arial"/>
          <w:sz w:val="20"/>
          <w:szCs w:val="20"/>
        </w:rPr>
        <w:t>HP fans cost more because more fans are needed) and noise restrictions (1.5 HP fans make more noise).</w:t>
      </w:r>
      <w:r>
        <w:t xml:space="preserve"> </w:t>
      </w:r>
    </w:p>
    <w:p w:rsidR="00392FBB" w:rsidRPr="005115EC" w:rsidRDefault="00392FBB" w:rsidP="00392FBB">
      <w:pPr>
        <w:pStyle w:val="Heading3"/>
        <w:numPr>
          <w:ilvl w:val="2"/>
          <w:numId w:val="33"/>
        </w:numPr>
      </w:pPr>
      <w:bookmarkStart w:id="100" w:name="_Ref279390907"/>
      <w:bookmarkStart w:id="101" w:name="_Toc325631226"/>
      <w:bookmarkStart w:id="102" w:name="_Toc389233313"/>
      <w:r w:rsidRPr="005115EC">
        <w:t>Variable Sensitivity Analysis</w:t>
      </w:r>
      <w:bookmarkEnd w:id="100"/>
      <w:bookmarkEnd w:id="101"/>
      <w:bookmarkEnd w:id="102"/>
    </w:p>
    <w:p w:rsidR="00392FBB" w:rsidRPr="00742A6D" w:rsidRDefault="00392FBB" w:rsidP="00392FBB">
      <w:pPr>
        <w:spacing w:after="120"/>
        <w:rPr>
          <w:rFonts w:ascii="Arial" w:hAnsi="Arial" w:cs="Arial"/>
          <w:sz w:val="20"/>
          <w:szCs w:val="20"/>
        </w:rPr>
      </w:pPr>
      <w:r w:rsidRPr="00742A6D">
        <w:rPr>
          <w:rFonts w:ascii="Arial" w:hAnsi="Arial" w:cs="Arial"/>
          <w:sz w:val="20"/>
          <w:szCs w:val="20"/>
        </w:rPr>
        <w:t>Sensitivity analysis was conducted using a tornado diagram method.  The tornado diagram was constructed by first listing variables that affect the energy savings and finding the “typical,” “maximum” and “minimum” values for each.  The variables were chosen by their estimated impact on the measure energy savings. The typical, maximum and minimum values were chosen by surveying PECI field staff, refrigeration design engineers and refrigeration technicians. The parametric analysis was conducted using eQUEST/DO</w:t>
      </w:r>
      <w:r w:rsidR="00F56A4B" w:rsidRPr="00742A6D">
        <w:rPr>
          <w:rFonts w:ascii="Arial" w:hAnsi="Arial" w:cs="Arial"/>
          <w:sz w:val="20"/>
          <w:szCs w:val="20"/>
        </w:rPr>
        <w:t>E</w:t>
      </w:r>
      <w:r w:rsidR="007F2B0D" w:rsidRPr="00742A6D">
        <w:rPr>
          <w:rFonts w:ascii="Arial" w:hAnsi="Arial" w:cs="Arial"/>
          <w:sz w:val="20"/>
          <w:szCs w:val="20"/>
        </w:rPr>
        <w:t>-</w:t>
      </w:r>
      <w:r w:rsidRPr="00742A6D">
        <w:rPr>
          <w:rFonts w:ascii="Arial" w:hAnsi="Arial" w:cs="Arial"/>
          <w:sz w:val="20"/>
          <w:szCs w:val="20"/>
        </w:rPr>
        <w:t>2.2R, changing one variable at a time, holding all other variables constant.  The outputs shown in the tornado diagram are the savings values obtained from subtracting the DOE</w:t>
      </w:r>
      <w:r w:rsidR="007F2B0D" w:rsidRPr="00742A6D">
        <w:rPr>
          <w:rFonts w:ascii="Arial" w:hAnsi="Arial" w:cs="Arial"/>
          <w:sz w:val="20"/>
          <w:szCs w:val="20"/>
        </w:rPr>
        <w:t>-</w:t>
      </w:r>
      <w:r w:rsidRPr="00742A6D">
        <w:rPr>
          <w:rFonts w:ascii="Arial" w:hAnsi="Arial" w:cs="Arial"/>
          <w:sz w:val="20"/>
          <w:szCs w:val="20"/>
        </w:rPr>
        <w:t>2.2R refrigeration system energy use in the measure case minus the DOE</w:t>
      </w:r>
      <w:r w:rsidR="007F2B0D" w:rsidRPr="00742A6D">
        <w:rPr>
          <w:rFonts w:ascii="Arial" w:hAnsi="Arial" w:cs="Arial"/>
          <w:sz w:val="20"/>
          <w:szCs w:val="20"/>
        </w:rPr>
        <w:t>-</w:t>
      </w:r>
      <w:r w:rsidRPr="00742A6D">
        <w:rPr>
          <w:rFonts w:ascii="Arial" w:hAnsi="Arial" w:cs="Arial"/>
          <w:sz w:val="20"/>
          <w:szCs w:val="20"/>
        </w:rPr>
        <w:t>2.2R refrigeration system energy use in the base case. The tornado diagram shows variables by the order of magnitude of effect on the energy savings so that the output looks like a tornado with the typical values as the “eye.”</w:t>
      </w:r>
    </w:p>
    <w:p w:rsidR="00392FBB" w:rsidRPr="00742A6D" w:rsidRDefault="00392FBB" w:rsidP="00392FBB">
      <w:pPr>
        <w:rPr>
          <w:rFonts w:ascii="Arial" w:hAnsi="Arial" w:cs="Arial"/>
          <w:sz w:val="20"/>
          <w:szCs w:val="20"/>
        </w:rPr>
      </w:pPr>
      <w:r w:rsidRPr="00742A6D">
        <w:rPr>
          <w:rFonts w:ascii="Arial" w:hAnsi="Arial" w:cs="Arial"/>
          <w:sz w:val="20"/>
          <w:szCs w:val="20"/>
        </w:rPr>
        <w:t>Oregon, Idaho and Washington</w:t>
      </w:r>
      <w:r w:rsidRPr="00742A6D" w:rsidDel="00CB6E0D">
        <w:rPr>
          <w:rFonts w:ascii="Arial" w:hAnsi="Arial" w:cs="Arial"/>
          <w:sz w:val="20"/>
          <w:szCs w:val="20"/>
        </w:rPr>
        <w:t xml:space="preserve"> </w:t>
      </w:r>
      <w:r w:rsidRPr="00742A6D">
        <w:rPr>
          <w:rFonts w:ascii="Arial" w:hAnsi="Arial" w:cs="Arial"/>
          <w:sz w:val="20"/>
          <w:szCs w:val="20"/>
        </w:rPr>
        <w:t xml:space="preserve">climate zones were used in the sensitivity analysis to look at climate zone effect, but the final measure results were run in each CA climate zone. </w:t>
      </w:r>
    </w:p>
    <w:p w:rsidR="00AC3077" w:rsidRDefault="00AC3077" w:rsidP="00AC3077"/>
    <w:p w:rsidR="00392FBB" w:rsidRPr="00742A6D" w:rsidRDefault="00392FBB" w:rsidP="00AC3077">
      <w:pPr>
        <w:rPr>
          <w:rFonts w:ascii="Arial" w:hAnsi="Arial" w:cs="Arial"/>
          <w:b/>
          <w:bCs/>
          <w:sz w:val="20"/>
          <w:szCs w:val="20"/>
        </w:rPr>
      </w:pPr>
      <w:r w:rsidRPr="00742A6D">
        <w:rPr>
          <w:rFonts w:ascii="Arial" w:hAnsi="Arial" w:cs="Arial"/>
          <w:b/>
          <w:sz w:val="20"/>
          <w:szCs w:val="20"/>
        </w:rPr>
        <w:t xml:space="preserve">2.1.2.1 Sensitivity Analysis-Remote Condenser System </w:t>
      </w:r>
      <w:r w:rsidR="00905929" w:rsidRPr="00742A6D">
        <w:rPr>
          <w:rFonts w:ascii="Arial" w:hAnsi="Arial" w:cs="Arial"/>
          <w:b/>
          <w:bCs/>
          <w:sz w:val="20"/>
          <w:szCs w:val="20"/>
        </w:rPr>
        <w:fldChar w:fldCharType="begin"/>
      </w:r>
      <w:r w:rsidRPr="00742A6D">
        <w:rPr>
          <w:rFonts w:ascii="Arial" w:hAnsi="Arial" w:cs="Arial"/>
          <w:b/>
          <w:sz w:val="20"/>
          <w:szCs w:val="20"/>
        </w:rPr>
        <w:instrText xml:space="preserve"> XE “low-temperature” </w:instrText>
      </w:r>
      <w:r w:rsidR="00905929" w:rsidRPr="00742A6D">
        <w:rPr>
          <w:rFonts w:ascii="Arial" w:hAnsi="Arial" w:cs="Arial"/>
          <w:b/>
          <w:bCs/>
          <w:sz w:val="20"/>
          <w:szCs w:val="20"/>
        </w:rPr>
        <w:fldChar w:fldCharType="end"/>
      </w:r>
      <w:r w:rsidR="00905929" w:rsidRPr="00742A6D">
        <w:rPr>
          <w:rFonts w:ascii="Arial" w:hAnsi="Arial" w:cs="Arial"/>
          <w:b/>
          <w:bCs/>
          <w:sz w:val="20"/>
          <w:szCs w:val="20"/>
        </w:rPr>
        <w:fldChar w:fldCharType="begin"/>
      </w:r>
      <w:r w:rsidRPr="00742A6D">
        <w:rPr>
          <w:rFonts w:ascii="Arial" w:hAnsi="Arial" w:cs="Arial"/>
          <w:b/>
          <w:sz w:val="20"/>
          <w:szCs w:val="20"/>
        </w:rPr>
        <w:instrText xml:space="preserve"> XE “display cases” </w:instrText>
      </w:r>
      <w:r w:rsidR="00905929" w:rsidRPr="00742A6D">
        <w:rPr>
          <w:rFonts w:ascii="Arial" w:hAnsi="Arial" w:cs="Arial"/>
          <w:b/>
          <w:bCs/>
          <w:sz w:val="20"/>
          <w:szCs w:val="20"/>
        </w:rPr>
        <w:fldChar w:fldCharType="end"/>
      </w:r>
    </w:p>
    <w:p w:rsidR="00392FBB" w:rsidRPr="00742A6D" w:rsidRDefault="00392FBB" w:rsidP="00392FBB">
      <w:pPr>
        <w:spacing w:after="120"/>
        <w:rPr>
          <w:rFonts w:ascii="Arial" w:hAnsi="Arial" w:cs="Arial"/>
          <w:sz w:val="20"/>
          <w:szCs w:val="20"/>
        </w:rPr>
      </w:pPr>
      <w:r w:rsidRPr="00742A6D">
        <w:rPr>
          <w:rFonts w:ascii="Arial" w:hAnsi="Arial" w:cs="Arial"/>
          <w:sz w:val="20"/>
          <w:szCs w:val="20"/>
        </w:rPr>
        <w:t xml:space="preserve">The “typical” values used in this analysis represent what is typically found in existing single compressor refrigeration systems with remote compressors, according to the survey of experts. The results of testing the effects of these variables were used to guide further investigation of key variables. The list of variables and their respective typical, maximum and minimum values can be found in Table </w:t>
      </w:r>
      <w:r w:rsidR="005C3E20" w:rsidRPr="00742A6D">
        <w:rPr>
          <w:rFonts w:ascii="Arial" w:hAnsi="Arial" w:cs="Arial"/>
          <w:sz w:val="20"/>
          <w:szCs w:val="20"/>
        </w:rPr>
        <w:t>5</w:t>
      </w:r>
      <w:r w:rsidRPr="00742A6D">
        <w:rPr>
          <w:rFonts w:ascii="Arial" w:hAnsi="Arial" w:cs="Arial"/>
          <w:sz w:val="20"/>
          <w:szCs w:val="20"/>
        </w:rPr>
        <w:t xml:space="preserve">.  Each variable was independently changed from its typical value in the DOE2.2R model to assess sensitivity.  </w:t>
      </w:r>
    </w:p>
    <w:p w:rsidR="00392FBB" w:rsidRDefault="00392FBB" w:rsidP="00392FBB">
      <w:pPr>
        <w:pStyle w:val="Caption"/>
        <w:keepNext/>
        <w:jc w:val="center"/>
        <w:rPr>
          <w:sz w:val="24"/>
          <w:szCs w:val="24"/>
        </w:rPr>
      </w:pPr>
      <w:bookmarkStart w:id="103" w:name="_Toc248673528"/>
      <w:bookmarkStart w:id="104" w:name="_Toc259478246"/>
    </w:p>
    <w:p w:rsidR="00392FBB" w:rsidRPr="00CB283C" w:rsidRDefault="00392FBB" w:rsidP="00392FBB">
      <w:pPr>
        <w:pStyle w:val="Caption"/>
        <w:keepNext/>
        <w:jc w:val="center"/>
        <w:rPr>
          <w:rFonts w:ascii="Arial" w:hAnsi="Arial" w:cs="Arial"/>
        </w:rPr>
      </w:pPr>
      <w:bookmarkStart w:id="105" w:name="_Toc325634688"/>
      <w:bookmarkStart w:id="106" w:name="_Toc389233279"/>
      <w:r w:rsidRPr="00CB283C">
        <w:rPr>
          <w:rFonts w:ascii="Arial" w:hAnsi="Arial" w:cs="Arial"/>
        </w:rPr>
        <w:t xml:space="preserve">Table </w:t>
      </w:r>
      <w:r w:rsidR="00905929" w:rsidRPr="00CB283C">
        <w:rPr>
          <w:rFonts w:ascii="Arial" w:hAnsi="Arial" w:cs="Arial"/>
        </w:rPr>
        <w:fldChar w:fldCharType="begin"/>
      </w:r>
      <w:r w:rsidRPr="00CB283C">
        <w:rPr>
          <w:rFonts w:ascii="Arial" w:hAnsi="Arial" w:cs="Arial"/>
        </w:rPr>
        <w:instrText xml:space="preserve"> SEQ Table \* ARABIC </w:instrText>
      </w:r>
      <w:r w:rsidR="00905929" w:rsidRPr="00CB283C">
        <w:rPr>
          <w:rFonts w:ascii="Arial" w:hAnsi="Arial" w:cs="Arial"/>
        </w:rPr>
        <w:fldChar w:fldCharType="separate"/>
      </w:r>
      <w:r w:rsidR="003777EF">
        <w:rPr>
          <w:rFonts w:ascii="Arial" w:hAnsi="Arial" w:cs="Arial"/>
          <w:noProof/>
        </w:rPr>
        <w:t>7</w:t>
      </w:r>
      <w:r w:rsidR="00905929" w:rsidRPr="00CB283C">
        <w:rPr>
          <w:rFonts w:ascii="Arial" w:hAnsi="Arial" w:cs="Arial"/>
        </w:rPr>
        <w:fldChar w:fldCharType="end"/>
      </w:r>
      <w:r w:rsidRPr="00CB283C">
        <w:rPr>
          <w:rFonts w:ascii="Arial" w:hAnsi="Arial" w:cs="Arial"/>
        </w:rPr>
        <w:t xml:space="preserve"> – Sensitivity Variables for the Remote Condenser</w:t>
      </w:r>
      <w:bookmarkEnd w:id="105"/>
      <w:bookmarkEnd w:id="106"/>
    </w:p>
    <w:tbl>
      <w:tblPr>
        <w:tblW w:w="0" w:type="auto"/>
        <w:tblInd w:w="-23" w:type="dxa"/>
        <w:tblLayout w:type="fixed"/>
        <w:tblCellMar>
          <w:left w:w="115" w:type="dxa"/>
          <w:right w:w="115" w:type="dxa"/>
        </w:tblCellMar>
        <w:tblLook w:val="0000" w:firstRow="0" w:lastRow="0" w:firstColumn="0" w:lastColumn="0" w:noHBand="0" w:noVBand="0"/>
      </w:tblPr>
      <w:tblGrid>
        <w:gridCol w:w="4278"/>
        <w:gridCol w:w="1620"/>
        <w:gridCol w:w="1260"/>
        <w:gridCol w:w="1080"/>
        <w:gridCol w:w="1080"/>
      </w:tblGrid>
      <w:tr w:rsidR="00392FBB" w:rsidTr="00392FBB">
        <w:trPr>
          <w:trHeight w:val="255"/>
        </w:trPr>
        <w:tc>
          <w:tcPr>
            <w:tcW w:w="9318"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tcPr>
          <w:p w:rsidR="00392FBB" w:rsidRDefault="00392FBB" w:rsidP="00392FBB">
            <w:pPr>
              <w:jc w:val="center"/>
              <w:rPr>
                <w:rFonts w:ascii="Arial" w:hAnsi="Arial" w:cs="Arial"/>
                <w:b/>
                <w:bCs/>
                <w:sz w:val="20"/>
                <w:szCs w:val="20"/>
              </w:rPr>
            </w:pPr>
            <w:r>
              <w:rPr>
                <w:rFonts w:ascii="Arial" w:hAnsi="Arial" w:cs="Arial"/>
                <w:b/>
                <w:bCs/>
                <w:sz w:val="20"/>
                <w:szCs w:val="20"/>
              </w:rPr>
              <w:t>Base Case Variables</w:t>
            </w:r>
          </w:p>
        </w:tc>
      </w:tr>
      <w:tr w:rsidR="00392FBB" w:rsidTr="00392FBB">
        <w:trPr>
          <w:trHeight w:val="300"/>
        </w:trPr>
        <w:tc>
          <w:tcPr>
            <w:tcW w:w="427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Variable</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Units</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Min</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Typical</w:t>
            </w:r>
          </w:p>
        </w:tc>
        <w:tc>
          <w:tcPr>
            <w:tcW w:w="1080"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Max</w:t>
            </w:r>
          </w:p>
        </w:tc>
      </w:tr>
      <w:tr w:rsidR="00392FBB" w:rsidTr="00392FBB">
        <w:trPr>
          <w:trHeight w:val="300"/>
        </w:trPr>
        <w:tc>
          <w:tcPr>
            <w:tcW w:w="427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Compressor COP</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unit less</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N/A</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2.7</w:t>
            </w:r>
          </w:p>
        </w:tc>
        <w:tc>
          <w:tcPr>
            <w:tcW w:w="1080"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3.1</w:t>
            </w:r>
          </w:p>
        </w:tc>
      </w:tr>
      <w:tr w:rsidR="00392FBB" w:rsidTr="00392FBB">
        <w:trPr>
          <w:trHeight w:val="300"/>
        </w:trPr>
        <w:tc>
          <w:tcPr>
            <w:tcW w:w="427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Compressor Sizing Factor</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110%</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120%</w:t>
            </w:r>
          </w:p>
        </w:tc>
        <w:tc>
          <w:tcPr>
            <w:tcW w:w="1080"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130%</w:t>
            </w:r>
          </w:p>
        </w:tc>
      </w:tr>
      <w:tr w:rsidR="00392FBB" w:rsidTr="00392FBB">
        <w:trPr>
          <w:trHeight w:val="300"/>
        </w:trPr>
        <w:tc>
          <w:tcPr>
            <w:tcW w:w="427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 xml:space="preserve">Condenser Sizing Factor </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130%</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170%</w:t>
            </w:r>
          </w:p>
        </w:tc>
        <w:tc>
          <w:tcPr>
            <w:tcW w:w="1080"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210%</w:t>
            </w:r>
          </w:p>
        </w:tc>
      </w:tr>
      <w:tr w:rsidR="00392FBB" w:rsidTr="00392FBB">
        <w:trPr>
          <w:trHeight w:val="300"/>
        </w:trPr>
        <w:tc>
          <w:tcPr>
            <w:tcW w:w="427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Number of Condenser Fans</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Number</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4</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5</w:t>
            </w:r>
          </w:p>
        </w:tc>
        <w:tc>
          <w:tcPr>
            <w:tcW w:w="1080"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6</w:t>
            </w:r>
          </w:p>
        </w:tc>
      </w:tr>
      <w:tr w:rsidR="00392FBB" w:rsidTr="00392FBB">
        <w:trPr>
          <w:trHeight w:val="300"/>
        </w:trPr>
        <w:tc>
          <w:tcPr>
            <w:tcW w:w="427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lastRenderedPageBreak/>
              <w:t>Condenser Set Point</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Degree F</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85</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90</w:t>
            </w:r>
          </w:p>
        </w:tc>
        <w:tc>
          <w:tcPr>
            <w:tcW w:w="1080"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95</w:t>
            </w:r>
          </w:p>
        </w:tc>
      </w:tr>
      <w:tr w:rsidR="00392FBB" w:rsidTr="00392FBB">
        <w:trPr>
          <w:trHeight w:val="300"/>
        </w:trPr>
        <w:tc>
          <w:tcPr>
            <w:tcW w:w="427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Suction Temperature</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Degree F</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-30</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15</w:t>
            </w:r>
          </w:p>
        </w:tc>
        <w:tc>
          <w:tcPr>
            <w:tcW w:w="1080"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40</w:t>
            </w:r>
          </w:p>
        </w:tc>
      </w:tr>
      <w:tr w:rsidR="00392FBB" w:rsidTr="00392FBB">
        <w:trPr>
          <w:trHeight w:val="300"/>
        </w:trPr>
        <w:tc>
          <w:tcPr>
            <w:tcW w:w="9318"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Measure Case Variables</w:t>
            </w:r>
          </w:p>
        </w:tc>
      </w:tr>
      <w:tr w:rsidR="00392FBB" w:rsidTr="00392FBB">
        <w:trPr>
          <w:trHeight w:val="300"/>
        </w:trPr>
        <w:tc>
          <w:tcPr>
            <w:tcW w:w="427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Variable</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Units</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Min</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Typical</w:t>
            </w:r>
          </w:p>
        </w:tc>
        <w:tc>
          <w:tcPr>
            <w:tcW w:w="1080"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Max</w:t>
            </w:r>
          </w:p>
        </w:tc>
      </w:tr>
      <w:tr w:rsidR="00392FBB" w:rsidTr="00392FBB">
        <w:trPr>
          <w:trHeight w:val="315"/>
        </w:trPr>
        <w:tc>
          <w:tcPr>
            <w:tcW w:w="4278" w:type="dxa"/>
            <w:tcBorders>
              <w:top w:val="nil"/>
              <w:left w:val="single" w:sz="8" w:space="0" w:color="auto"/>
              <w:bottom w:val="single" w:sz="8"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 xml:space="preserve">EE Condenser Minimum Set Point </w:t>
            </w:r>
          </w:p>
        </w:tc>
        <w:tc>
          <w:tcPr>
            <w:tcW w:w="1620" w:type="dxa"/>
            <w:tcBorders>
              <w:top w:val="nil"/>
              <w:left w:val="nil"/>
              <w:bottom w:val="single" w:sz="8"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Degree F</w:t>
            </w:r>
          </w:p>
        </w:tc>
        <w:tc>
          <w:tcPr>
            <w:tcW w:w="1260" w:type="dxa"/>
            <w:tcBorders>
              <w:top w:val="nil"/>
              <w:left w:val="nil"/>
              <w:bottom w:val="single" w:sz="8"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60</w:t>
            </w:r>
          </w:p>
        </w:tc>
        <w:tc>
          <w:tcPr>
            <w:tcW w:w="1080" w:type="dxa"/>
            <w:tcBorders>
              <w:top w:val="nil"/>
              <w:left w:val="nil"/>
              <w:bottom w:val="single" w:sz="8"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70</w:t>
            </w:r>
          </w:p>
        </w:tc>
        <w:tc>
          <w:tcPr>
            <w:tcW w:w="1080" w:type="dxa"/>
            <w:tcBorders>
              <w:top w:val="nil"/>
              <w:left w:val="nil"/>
              <w:bottom w:val="single" w:sz="8"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N/A </w:t>
            </w:r>
          </w:p>
        </w:tc>
      </w:tr>
    </w:tbl>
    <w:p w:rsidR="00392FBB" w:rsidRDefault="00392FBB" w:rsidP="00392FBB">
      <w:pPr>
        <w:pStyle w:val="Caption"/>
        <w:keepNext/>
        <w:rPr>
          <w:sz w:val="24"/>
          <w:szCs w:val="24"/>
        </w:rPr>
      </w:pPr>
    </w:p>
    <w:p w:rsidR="00392FBB" w:rsidRPr="00CB283C" w:rsidRDefault="00392FBB" w:rsidP="00392FBB">
      <w:pPr>
        <w:rPr>
          <w:rFonts w:ascii="Arial" w:hAnsi="Arial" w:cs="Arial"/>
          <w:sz w:val="20"/>
          <w:szCs w:val="20"/>
        </w:rPr>
      </w:pPr>
      <w:r w:rsidRPr="00CB283C">
        <w:rPr>
          <w:rFonts w:ascii="Arial" w:hAnsi="Arial" w:cs="Arial"/>
          <w:sz w:val="20"/>
          <w:szCs w:val="20"/>
        </w:rPr>
        <w:t>The output from the sensitivity analysis is shown in Figure 4. The sensitivity analysis was used to provide guidance into what values need to be further investigated based on the magnitude of significance on the energy savings. Below is the explanation of what each of the variables represent, how the measure analysis was modified and how final model assumption values were chosen for each variable:</w:t>
      </w:r>
    </w:p>
    <w:p w:rsidR="00392FBB" w:rsidRPr="00CB283C" w:rsidRDefault="00392FBB" w:rsidP="00392FBB">
      <w:pPr>
        <w:numPr>
          <w:ilvl w:val="0"/>
          <w:numId w:val="31"/>
        </w:numPr>
        <w:spacing w:after="120"/>
        <w:rPr>
          <w:rFonts w:ascii="Arial" w:hAnsi="Arial" w:cs="Arial"/>
          <w:sz w:val="20"/>
          <w:szCs w:val="20"/>
        </w:rPr>
      </w:pPr>
      <w:r w:rsidRPr="00CB283C">
        <w:rPr>
          <w:rFonts w:ascii="Arial" w:hAnsi="Arial" w:cs="Arial"/>
          <w:sz w:val="20"/>
          <w:szCs w:val="20"/>
        </w:rPr>
        <w:t>Condenser Set Point – this represents the base case set point of the head pressure control valve on the condenser which also represents the minimum condensing set point. As seen in Figure 4 this value had the greatest effect on the energy savings of the model. For this reason more research was done to find an accurate representation of this value.</w:t>
      </w:r>
    </w:p>
    <w:p w:rsidR="00392FBB" w:rsidRPr="00CB283C" w:rsidRDefault="00392FBB" w:rsidP="00392FBB">
      <w:pPr>
        <w:spacing w:after="120"/>
        <w:ind w:left="720"/>
        <w:rPr>
          <w:rFonts w:ascii="Arial" w:hAnsi="Arial" w:cs="Arial"/>
          <w:sz w:val="20"/>
          <w:szCs w:val="20"/>
        </w:rPr>
      </w:pPr>
      <w:r w:rsidRPr="00CB283C">
        <w:rPr>
          <w:rFonts w:ascii="Arial" w:hAnsi="Arial" w:cs="Arial"/>
          <w:sz w:val="20"/>
          <w:szCs w:val="20"/>
        </w:rPr>
        <w:t xml:space="preserve">According to manufacturers, the fixed valve is adjusted at the factory and is not field adjustable.  The valve has a +/- 5 psi calibration accuracy which corresponds to about 2 </w:t>
      </w:r>
      <w:r w:rsidR="007F2B0D" w:rsidRPr="00CB283C">
        <w:rPr>
          <w:rFonts w:ascii="Arial" w:hAnsi="Arial" w:cs="Arial"/>
          <w:sz w:val="20"/>
          <w:szCs w:val="20"/>
        </w:rPr>
        <w:t>°</w:t>
      </w:r>
      <w:r w:rsidRPr="00CB283C">
        <w:rPr>
          <w:rFonts w:ascii="Arial" w:hAnsi="Arial" w:cs="Arial"/>
          <w:sz w:val="20"/>
          <w:szCs w:val="20"/>
        </w:rPr>
        <w:t>F for R-404A, R-22 and R-507. The assumption was made that the same number of valves are calibrated high as are calibrated low. The valve recommended for R-22 is set at 180 psig by one manufacturer and 185 psig</w:t>
      </w:r>
      <w:r w:rsidRPr="00CB283C">
        <w:rPr>
          <w:rStyle w:val="EndnoteReference"/>
          <w:rFonts w:ascii="Arial" w:hAnsi="Arial" w:cs="Arial"/>
          <w:sz w:val="20"/>
          <w:szCs w:val="20"/>
        </w:rPr>
        <w:endnoteReference w:id="9"/>
      </w:r>
      <w:r w:rsidRPr="00CB283C">
        <w:rPr>
          <w:rFonts w:ascii="Arial" w:hAnsi="Arial" w:cs="Arial"/>
          <w:sz w:val="20"/>
          <w:szCs w:val="20"/>
        </w:rPr>
        <w:t xml:space="preserve"> by another. To be conservative, 180 psig was chosen as the final model value. The model used a fixed head pressure set point of 94ºF for R-22, the saturated temperature at 180 psig.  </w:t>
      </w:r>
    </w:p>
    <w:p w:rsidR="00392FBB" w:rsidRPr="00CB283C" w:rsidRDefault="00392FBB" w:rsidP="00392FBB">
      <w:pPr>
        <w:spacing w:after="120"/>
        <w:ind w:left="720"/>
        <w:rPr>
          <w:rFonts w:ascii="Arial" w:hAnsi="Arial" w:cs="Arial"/>
          <w:sz w:val="20"/>
          <w:szCs w:val="20"/>
        </w:rPr>
      </w:pPr>
      <w:r w:rsidRPr="00CB283C">
        <w:rPr>
          <w:rFonts w:ascii="Arial" w:hAnsi="Arial" w:cs="Arial"/>
          <w:sz w:val="20"/>
          <w:szCs w:val="20"/>
        </w:rPr>
        <w:t xml:space="preserve">Because this was the most significant sensitivity, analysis was conducted for other refrigerants that would have different pressure temperature relationships.  In particular, R-404A was carefully investigated. Manufacturers use different pressure set points for each refrigerant that result in similar temperature baseline conditions. The impact of using different refrigerants was negligible to the final energy savings of the model. </w:t>
      </w:r>
    </w:p>
    <w:p w:rsidR="00BD58A1" w:rsidRPr="00BD58A1" w:rsidRDefault="00392FBB" w:rsidP="00BD58A1">
      <w:pPr>
        <w:numPr>
          <w:ilvl w:val="0"/>
          <w:numId w:val="31"/>
        </w:numPr>
        <w:spacing w:after="120"/>
        <w:rPr>
          <w:rFonts w:ascii="Arial" w:hAnsi="Arial" w:cs="Arial"/>
          <w:sz w:val="20"/>
          <w:szCs w:val="20"/>
        </w:rPr>
      </w:pPr>
      <w:r w:rsidRPr="00CB283C">
        <w:rPr>
          <w:rFonts w:ascii="Arial" w:hAnsi="Arial" w:cs="Arial"/>
          <w:sz w:val="20"/>
          <w:szCs w:val="20"/>
        </w:rPr>
        <w:t>Suction Temperature – this represents the evaporator temperature of the load attached to the system. This variable had the second greatest effect on the final savings, so two separate measures were created: one measure uses -20ºF to represent low temperature systems and the other uses 15ºF to represent medium temperature systems.  The values of -20ºF and +15ºF were chosen from an analysis of PECI ‘S GrocerSmart</w:t>
      </w:r>
      <w:r w:rsidRPr="00CB283C">
        <w:rPr>
          <w:rFonts w:ascii="Arial" w:hAnsi="Arial" w:cs="Arial"/>
          <w:sz w:val="20"/>
          <w:szCs w:val="20"/>
          <w:vertAlign w:val="superscript"/>
        </w:rPr>
        <w:t>TM</w:t>
      </w:r>
      <w:r w:rsidRPr="00CB283C">
        <w:rPr>
          <w:rFonts w:ascii="Arial" w:hAnsi="Arial" w:cs="Arial"/>
          <w:sz w:val="20"/>
          <w:szCs w:val="20"/>
        </w:rPr>
        <w:t xml:space="preserve"> audit data</w:t>
      </w:r>
      <w:r w:rsidRPr="00CB283C">
        <w:rPr>
          <w:rStyle w:val="FootnoteReference"/>
          <w:rFonts w:ascii="Arial" w:hAnsi="Arial" w:cs="Arial"/>
          <w:sz w:val="20"/>
          <w:szCs w:val="20"/>
        </w:rPr>
        <w:footnoteReference w:id="2"/>
      </w:r>
      <w:r w:rsidRPr="00CB283C">
        <w:rPr>
          <w:rFonts w:ascii="Arial" w:hAnsi="Arial" w:cs="Arial"/>
          <w:sz w:val="20"/>
          <w:szCs w:val="20"/>
        </w:rPr>
        <w:t xml:space="preserve"> of stores both i</w:t>
      </w:r>
      <w:r w:rsidR="00BD58A1">
        <w:rPr>
          <w:rFonts w:ascii="Arial" w:hAnsi="Arial" w:cs="Arial"/>
          <w:sz w:val="20"/>
          <w:szCs w:val="20"/>
        </w:rPr>
        <w:t>n CA and in the PNW (n=16,576).</w:t>
      </w:r>
    </w:p>
    <w:bookmarkEnd w:id="103"/>
    <w:bookmarkEnd w:id="104"/>
    <w:p w:rsidR="00392FBB" w:rsidRDefault="00392FBB" w:rsidP="00392FBB">
      <w:pPr>
        <w:spacing w:after="120"/>
      </w:pPr>
      <w:r>
        <w:rPr>
          <w:noProof/>
        </w:rPr>
        <w:lastRenderedPageBreak/>
        <w:drawing>
          <wp:inline distT="0" distB="0" distL="0" distR="0" wp14:anchorId="26B86CC8" wp14:editId="0C31F15A">
            <wp:extent cx="6115685" cy="41681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115685" cy="4168140"/>
                    </a:xfrm>
                    <a:prstGeom prst="rect">
                      <a:avLst/>
                    </a:prstGeom>
                    <a:noFill/>
                    <a:ln>
                      <a:noFill/>
                    </a:ln>
                  </pic:spPr>
                </pic:pic>
              </a:graphicData>
            </a:graphic>
          </wp:inline>
        </w:drawing>
      </w:r>
    </w:p>
    <w:p w:rsidR="00392FBB" w:rsidRPr="00CB283C" w:rsidRDefault="00392FBB" w:rsidP="00392FBB">
      <w:pPr>
        <w:pStyle w:val="Caption"/>
        <w:keepNext/>
        <w:jc w:val="center"/>
        <w:rPr>
          <w:rFonts w:ascii="Arial" w:hAnsi="Arial" w:cs="Arial"/>
          <w:sz w:val="18"/>
          <w:szCs w:val="18"/>
        </w:rPr>
      </w:pPr>
      <w:bookmarkStart w:id="107" w:name="_Ref279394356"/>
      <w:bookmarkStart w:id="108" w:name="_Toc286315413"/>
      <w:bookmarkStart w:id="109" w:name="_Toc389233334"/>
      <w:r w:rsidRPr="00CB283C">
        <w:rPr>
          <w:rFonts w:ascii="Arial" w:hAnsi="Arial" w:cs="Arial"/>
          <w:sz w:val="18"/>
          <w:szCs w:val="18"/>
        </w:rPr>
        <w:t xml:space="preserve">Figure </w:t>
      </w:r>
      <w:r w:rsidR="00905929" w:rsidRPr="00CB283C">
        <w:rPr>
          <w:rFonts w:ascii="Arial" w:hAnsi="Arial" w:cs="Arial"/>
          <w:sz w:val="18"/>
          <w:szCs w:val="18"/>
        </w:rPr>
        <w:fldChar w:fldCharType="begin"/>
      </w:r>
      <w:r w:rsidRPr="00CB283C">
        <w:rPr>
          <w:rFonts w:ascii="Arial" w:hAnsi="Arial" w:cs="Arial"/>
          <w:sz w:val="18"/>
          <w:szCs w:val="18"/>
        </w:rPr>
        <w:instrText xml:space="preserve"> SEQ Figure \* ARABIC </w:instrText>
      </w:r>
      <w:r w:rsidR="00905929" w:rsidRPr="00CB283C">
        <w:rPr>
          <w:rFonts w:ascii="Arial" w:hAnsi="Arial" w:cs="Arial"/>
          <w:sz w:val="18"/>
          <w:szCs w:val="18"/>
        </w:rPr>
        <w:fldChar w:fldCharType="separate"/>
      </w:r>
      <w:r w:rsidR="003777EF">
        <w:rPr>
          <w:rFonts w:ascii="Arial" w:hAnsi="Arial" w:cs="Arial"/>
          <w:noProof/>
          <w:sz w:val="18"/>
          <w:szCs w:val="18"/>
        </w:rPr>
        <w:t>4</w:t>
      </w:r>
      <w:r w:rsidR="00905929" w:rsidRPr="00CB283C">
        <w:rPr>
          <w:rFonts w:ascii="Arial" w:hAnsi="Arial" w:cs="Arial"/>
          <w:sz w:val="18"/>
          <w:szCs w:val="18"/>
        </w:rPr>
        <w:fldChar w:fldCharType="end"/>
      </w:r>
      <w:bookmarkEnd w:id="107"/>
      <w:r w:rsidRPr="00CB283C">
        <w:rPr>
          <w:rFonts w:ascii="Arial" w:hAnsi="Arial" w:cs="Arial"/>
          <w:sz w:val="18"/>
          <w:szCs w:val="18"/>
        </w:rPr>
        <w:t xml:space="preserve"> – Savings Sensitivity to Model Variables for the Remote Condenser</w:t>
      </w:r>
      <w:bookmarkEnd w:id="108"/>
      <w:bookmarkEnd w:id="109"/>
    </w:p>
    <w:p w:rsidR="00392FBB" w:rsidRPr="00537001" w:rsidRDefault="00392FBB" w:rsidP="00392FBB"/>
    <w:p w:rsidR="00392FBB" w:rsidRPr="00CB283C" w:rsidRDefault="00392FBB" w:rsidP="00392FBB">
      <w:pPr>
        <w:numPr>
          <w:ilvl w:val="0"/>
          <w:numId w:val="31"/>
        </w:numPr>
        <w:spacing w:after="120"/>
        <w:rPr>
          <w:rFonts w:ascii="Arial" w:hAnsi="Arial" w:cs="Arial"/>
          <w:sz w:val="20"/>
          <w:szCs w:val="20"/>
        </w:rPr>
      </w:pPr>
      <w:r w:rsidRPr="00CB283C">
        <w:rPr>
          <w:rFonts w:ascii="Arial" w:hAnsi="Arial" w:cs="Arial"/>
          <w:sz w:val="20"/>
          <w:szCs w:val="20"/>
        </w:rPr>
        <w:t>Compressor Sizing Factor – this represents the ratio of the compressor capacity and the refrigeration load that is attached to the compressor. This variable also had a significant effect on the final savings of this measure and was further investigated.</w:t>
      </w:r>
    </w:p>
    <w:p w:rsidR="00392FBB" w:rsidRPr="00CB283C" w:rsidRDefault="00392FBB" w:rsidP="00392FBB">
      <w:pPr>
        <w:spacing w:after="120"/>
        <w:ind w:left="720"/>
        <w:rPr>
          <w:rFonts w:ascii="Arial" w:hAnsi="Arial" w:cs="Arial"/>
          <w:sz w:val="20"/>
          <w:szCs w:val="20"/>
        </w:rPr>
      </w:pPr>
      <w:r w:rsidRPr="00CB283C">
        <w:rPr>
          <w:rFonts w:ascii="Arial" w:hAnsi="Arial" w:cs="Arial"/>
          <w:sz w:val="20"/>
          <w:szCs w:val="20"/>
        </w:rPr>
        <w:t>Refrigeration schedules that included single compressor systems were obtained. Analysis of these refrigeration schedules showed a median value of 117% sizing factor for low temperature systems and 113% sizing factor for medium temperature systems (n=26).</w:t>
      </w:r>
    </w:p>
    <w:p w:rsidR="00392FBB" w:rsidRPr="00CB283C" w:rsidRDefault="00392FBB" w:rsidP="00392FBB">
      <w:pPr>
        <w:numPr>
          <w:ilvl w:val="0"/>
          <w:numId w:val="31"/>
        </w:numPr>
        <w:spacing w:after="120"/>
        <w:rPr>
          <w:rFonts w:ascii="Arial" w:hAnsi="Arial" w:cs="Arial"/>
          <w:sz w:val="20"/>
          <w:szCs w:val="20"/>
        </w:rPr>
      </w:pPr>
      <w:r w:rsidRPr="00CB283C">
        <w:rPr>
          <w:rFonts w:ascii="Arial" w:hAnsi="Arial" w:cs="Arial"/>
          <w:sz w:val="20"/>
          <w:szCs w:val="20"/>
        </w:rPr>
        <w:t>Number of Condenser Fans – the number of fans had an impact on the savings due to the simplistic fan controls found on these systems. The fans operate based on outside air temperature and depending on the number of fans the baseline energy changes in the model.</w:t>
      </w:r>
    </w:p>
    <w:p w:rsidR="00816230" w:rsidRPr="00CB283C" w:rsidRDefault="00392FBB" w:rsidP="00816230">
      <w:pPr>
        <w:spacing w:before="120"/>
        <w:ind w:left="720"/>
        <w:rPr>
          <w:rFonts w:ascii="Arial" w:hAnsi="Arial" w:cs="Arial"/>
          <w:sz w:val="20"/>
          <w:szCs w:val="20"/>
        </w:rPr>
      </w:pPr>
      <w:r w:rsidRPr="00CB283C">
        <w:rPr>
          <w:rFonts w:ascii="Arial" w:hAnsi="Arial" w:cs="Arial"/>
          <w:sz w:val="20"/>
          <w:szCs w:val="20"/>
        </w:rPr>
        <w:t xml:space="preserve">The final number of fans was chosen based on fan sizes and condenser capacity. </w:t>
      </w:r>
      <w:r w:rsidR="00816230" w:rsidRPr="00CB283C">
        <w:rPr>
          <w:rFonts w:ascii="Arial" w:hAnsi="Arial" w:cs="Arial"/>
          <w:sz w:val="20"/>
          <w:szCs w:val="20"/>
        </w:rPr>
        <w:t xml:space="preserve">Typically condenser fan size is chosen with concern for first-cost (for example, ½ HP fans cost more because more fans are needed) and noise restrictions (1.5 HP fans make more noise). </w:t>
      </w:r>
      <w:r w:rsidRPr="00CB283C">
        <w:rPr>
          <w:rFonts w:ascii="Arial" w:hAnsi="Arial" w:cs="Arial"/>
          <w:sz w:val="20"/>
          <w:szCs w:val="20"/>
        </w:rPr>
        <w:t>For this reason the final model used the appropriate number of 1 HP fans to match manufacturer design and condenser capacity</w:t>
      </w:r>
      <w:r w:rsidR="00816230" w:rsidRPr="00CB283C">
        <w:rPr>
          <w:rFonts w:ascii="Arial" w:hAnsi="Arial" w:cs="Arial"/>
          <w:sz w:val="20"/>
          <w:szCs w:val="20"/>
        </w:rPr>
        <w:t xml:space="preserve">. </w:t>
      </w:r>
    </w:p>
    <w:p w:rsidR="00392FBB" w:rsidRPr="00CB283C" w:rsidRDefault="00392FBB" w:rsidP="00392FBB">
      <w:pPr>
        <w:numPr>
          <w:ilvl w:val="0"/>
          <w:numId w:val="31"/>
        </w:numPr>
        <w:spacing w:after="120"/>
        <w:rPr>
          <w:rFonts w:ascii="Arial" w:hAnsi="Arial" w:cs="Arial"/>
          <w:sz w:val="20"/>
          <w:szCs w:val="20"/>
        </w:rPr>
      </w:pPr>
      <w:r w:rsidRPr="00CB283C">
        <w:rPr>
          <w:rFonts w:ascii="Arial" w:hAnsi="Arial" w:cs="Arial"/>
          <w:sz w:val="20"/>
          <w:szCs w:val="20"/>
        </w:rPr>
        <w:t>Condenser Sizing Factor – this represents the ratio of the condenser capacity and the refrigeration load attached the condenser. Refrigeration schedules that included remote condensers systems were obtained. Analysis of refrigeration schedules of single compressors with remote condenser (n=6, small sample size) showed a median value of 185% sizing factor of condenser for low temperature systems and 150% sizing factor of condenser for medium temperature systems. The difference between the minimum and maximum values resulted in less than 10% energy savings difference. Since there was a small sample of condensers available</w:t>
      </w:r>
      <w:r>
        <w:t xml:space="preserve"> </w:t>
      </w:r>
      <w:r w:rsidRPr="00CB283C">
        <w:rPr>
          <w:rFonts w:ascii="Arial" w:hAnsi="Arial" w:cs="Arial"/>
          <w:sz w:val="20"/>
          <w:szCs w:val="20"/>
        </w:rPr>
        <w:t>and typically the condenser is sized by location, the values obtained from the refrigeration schedule review were used for this measure.</w:t>
      </w:r>
    </w:p>
    <w:p w:rsidR="00392FBB" w:rsidRPr="00CB283C" w:rsidRDefault="00392FBB" w:rsidP="00392FBB">
      <w:pPr>
        <w:numPr>
          <w:ilvl w:val="0"/>
          <w:numId w:val="31"/>
        </w:numPr>
        <w:spacing w:after="120"/>
        <w:rPr>
          <w:rFonts w:ascii="Arial" w:hAnsi="Arial" w:cs="Arial"/>
          <w:sz w:val="20"/>
          <w:szCs w:val="20"/>
        </w:rPr>
      </w:pPr>
      <w:r w:rsidRPr="00CB283C">
        <w:rPr>
          <w:rFonts w:ascii="Arial" w:hAnsi="Arial" w:cs="Arial"/>
          <w:sz w:val="20"/>
          <w:szCs w:val="20"/>
        </w:rPr>
        <w:lastRenderedPageBreak/>
        <w:t xml:space="preserve">Compressor COP – this was used to represent the effects of compressor motor size on the savings. There is a strong correlation between motor size and efficiency at small motor sizes, but above 7.5 HP the COP doesn’t change significantly.  Remote compressor systems typically use compressors larger than 7.5 HP, so average COP was calculated from collected refrigeration schedules (n=26). </w:t>
      </w:r>
    </w:p>
    <w:p w:rsidR="00392FBB" w:rsidRPr="00CB283C" w:rsidRDefault="00392FBB" w:rsidP="00392FBB">
      <w:pPr>
        <w:numPr>
          <w:ilvl w:val="0"/>
          <w:numId w:val="31"/>
        </w:numPr>
        <w:spacing w:after="120"/>
        <w:rPr>
          <w:rFonts w:ascii="Arial" w:hAnsi="Arial" w:cs="Arial"/>
          <w:sz w:val="20"/>
          <w:szCs w:val="20"/>
        </w:rPr>
      </w:pPr>
      <w:r w:rsidRPr="00CB283C">
        <w:rPr>
          <w:rFonts w:ascii="Arial" w:hAnsi="Arial" w:cs="Arial"/>
          <w:sz w:val="20"/>
          <w:szCs w:val="20"/>
        </w:rPr>
        <w:t>Energy Efficient Condenser Minimum Set Point – the use of a more complex (and more expensive) expansion valve allows for lower minimum head pressure. The sensitivity analysis showed that a lower condenser set point has small incremental energy savings for the large incremental cost of the more advanced expansion valve. For this reason it was decided to require only balance port valves that allow for a 70 ºF minimum condenser set point.</w:t>
      </w:r>
    </w:p>
    <w:p w:rsidR="005C3E20" w:rsidRDefault="005C3E20">
      <w:pPr>
        <w:rPr>
          <w:b/>
          <w:bCs/>
        </w:rPr>
      </w:pPr>
      <w:bookmarkStart w:id="110" w:name="_Toc325634689"/>
      <w:r>
        <w:br w:type="page"/>
      </w:r>
    </w:p>
    <w:p w:rsidR="00392FBB" w:rsidRPr="00CB283C" w:rsidRDefault="00392FBB" w:rsidP="00392FBB">
      <w:pPr>
        <w:pStyle w:val="Caption"/>
        <w:keepNext/>
        <w:jc w:val="center"/>
        <w:rPr>
          <w:rFonts w:ascii="Arial" w:hAnsi="Arial" w:cs="Arial"/>
        </w:rPr>
      </w:pPr>
      <w:bookmarkStart w:id="111" w:name="_Toc389233280"/>
      <w:r w:rsidRPr="00CB283C">
        <w:rPr>
          <w:rFonts w:ascii="Arial" w:hAnsi="Arial" w:cs="Arial"/>
        </w:rPr>
        <w:lastRenderedPageBreak/>
        <w:t xml:space="preserve">Table </w:t>
      </w:r>
      <w:r w:rsidR="00905929" w:rsidRPr="00CB283C">
        <w:rPr>
          <w:rFonts w:ascii="Arial" w:hAnsi="Arial" w:cs="Arial"/>
        </w:rPr>
        <w:fldChar w:fldCharType="begin"/>
      </w:r>
      <w:r w:rsidRPr="00CB283C">
        <w:rPr>
          <w:rFonts w:ascii="Arial" w:hAnsi="Arial" w:cs="Arial"/>
        </w:rPr>
        <w:instrText xml:space="preserve"> SEQ Table \* ARABIC </w:instrText>
      </w:r>
      <w:r w:rsidR="00905929" w:rsidRPr="00CB283C">
        <w:rPr>
          <w:rFonts w:ascii="Arial" w:hAnsi="Arial" w:cs="Arial"/>
        </w:rPr>
        <w:fldChar w:fldCharType="separate"/>
      </w:r>
      <w:r w:rsidR="003777EF">
        <w:rPr>
          <w:rFonts w:ascii="Arial" w:hAnsi="Arial" w:cs="Arial"/>
          <w:noProof/>
        </w:rPr>
        <w:t>8</w:t>
      </w:r>
      <w:r w:rsidR="00905929" w:rsidRPr="00CB283C">
        <w:rPr>
          <w:rFonts w:ascii="Arial" w:hAnsi="Arial" w:cs="Arial"/>
        </w:rPr>
        <w:fldChar w:fldCharType="end"/>
      </w:r>
      <w:r w:rsidRPr="00CB283C">
        <w:rPr>
          <w:rFonts w:ascii="Arial" w:hAnsi="Arial" w:cs="Arial"/>
        </w:rPr>
        <w:t xml:space="preserve"> – Final Variables for Remote Condenser</w:t>
      </w:r>
      <w:bookmarkEnd w:id="110"/>
      <w:bookmarkEnd w:id="111"/>
    </w:p>
    <w:tbl>
      <w:tblPr>
        <w:tblW w:w="9260" w:type="dxa"/>
        <w:jc w:val="center"/>
        <w:tblLook w:val="0000" w:firstRow="0" w:lastRow="0" w:firstColumn="0" w:lastColumn="0" w:noHBand="0" w:noVBand="0"/>
      </w:tblPr>
      <w:tblGrid>
        <w:gridCol w:w="6059"/>
        <w:gridCol w:w="1416"/>
        <w:gridCol w:w="892"/>
        <w:gridCol w:w="893"/>
      </w:tblGrid>
      <w:tr w:rsidR="00392FBB" w:rsidTr="00392FBB">
        <w:trPr>
          <w:trHeight w:val="255"/>
          <w:jc w:val="center"/>
        </w:trPr>
        <w:tc>
          <w:tcPr>
            <w:tcW w:w="926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tcPr>
          <w:p w:rsidR="00392FBB" w:rsidRDefault="00392FBB" w:rsidP="00392FBB">
            <w:pPr>
              <w:jc w:val="center"/>
              <w:rPr>
                <w:rFonts w:ascii="Arial" w:hAnsi="Arial" w:cs="Arial"/>
                <w:b/>
                <w:bCs/>
                <w:sz w:val="20"/>
                <w:szCs w:val="20"/>
              </w:rPr>
            </w:pPr>
            <w:r>
              <w:rPr>
                <w:rFonts w:ascii="Arial" w:hAnsi="Arial" w:cs="Arial"/>
                <w:b/>
                <w:bCs/>
                <w:sz w:val="20"/>
                <w:szCs w:val="20"/>
              </w:rPr>
              <w:t>Final Model Variables</w:t>
            </w:r>
          </w:p>
        </w:tc>
      </w:tr>
      <w:tr w:rsidR="00392FBB" w:rsidTr="00392FBB">
        <w:trPr>
          <w:trHeight w:val="300"/>
          <w:jc w:val="center"/>
        </w:trPr>
        <w:tc>
          <w:tcPr>
            <w:tcW w:w="6059"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Variable</w:t>
            </w:r>
          </w:p>
        </w:tc>
        <w:tc>
          <w:tcPr>
            <w:tcW w:w="1416"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Units</w:t>
            </w:r>
          </w:p>
        </w:tc>
        <w:tc>
          <w:tcPr>
            <w:tcW w:w="89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MT</w:t>
            </w:r>
          </w:p>
        </w:tc>
        <w:tc>
          <w:tcPr>
            <w:tcW w:w="893"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LT</w:t>
            </w:r>
          </w:p>
        </w:tc>
      </w:tr>
      <w:tr w:rsidR="00392FBB" w:rsidTr="00392FBB">
        <w:trPr>
          <w:trHeight w:val="300"/>
          <w:jc w:val="center"/>
        </w:trPr>
        <w:tc>
          <w:tcPr>
            <w:tcW w:w="6059"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Compressor COP</w:t>
            </w:r>
          </w:p>
        </w:tc>
        <w:tc>
          <w:tcPr>
            <w:tcW w:w="1416"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10 HP</w:t>
            </w:r>
          </w:p>
        </w:tc>
        <w:tc>
          <w:tcPr>
            <w:tcW w:w="89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2.49</w:t>
            </w:r>
          </w:p>
        </w:tc>
        <w:tc>
          <w:tcPr>
            <w:tcW w:w="893"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1.45</w:t>
            </w:r>
          </w:p>
        </w:tc>
      </w:tr>
      <w:tr w:rsidR="00392FBB" w:rsidTr="00392FBB">
        <w:trPr>
          <w:trHeight w:val="300"/>
          <w:jc w:val="center"/>
        </w:trPr>
        <w:tc>
          <w:tcPr>
            <w:tcW w:w="6059"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Compressor Sizing Factor</w:t>
            </w:r>
          </w:p>
        </w:tc>
        <w:tc>
          <w:tcPr>
            <w:tcW w:w="1416"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w:t>
            </w:r>
          </w:p>
        </w:tc>
        <w:tc>
          <w:tcPr>
            <w:tcW w:w="89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113%</w:t>
            </w:r>
          </w:p>
        </w:tc>
        <w:tc>
          <w:tcPr>
            <w:tcW w:w="893"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117%</w:t>
            </w:r>
          </w:p>
        </w:tc>
      </w:tr>
      <w:tr w:rsidR="00392FBB" w:rsidTr="00392FBB">
        <w:trPr>
          <w:trHeight w:val="300"/>
          <w:jc w:val="center"/>
        </w:trPr>
        <w:tc>
          <w:tcPr>
            <w:tcW w:w="6059"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Condenser Sizing Factor Factor</w:t>
            </w:r>
          </w:p>
        </w:tc>
        <w:tc>
          <w:tcPr>
            <w:tcW w:w="1416"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w:t>
            </w:r>
          </w:p>
        </w:tc>
        <w:tc>
          <w:tcPr>
            <w:tcW w:w="89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150%</w:t>
            </w:r>
          </w:p>
        </w:tc>
        <w:tc>
          <w:tcPr>
            <w:tcW w:w="893"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185%</w:t>
            </w:r>
          </w:p>
        </w:tc>
      </w:tr>
      <w:tr w:rsidR="00392FBB" w:rsidTr="00392FBB">
        <w:trPr>
          <w:trHeight w:val="300"/>
          <w:jc w:val="center"/>
        </w:trPr>
        <w:tc>
          <w:tcPr>
            <w:tcW w:w="6059"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Number of Condenser Fans</w:t>
            </w:r>
          </w:p>
        </w:tc>
        <w:tc>
          <w:tcPr>
            <w:tcW w:w="1416"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Number</w:t>
            </w:r>
          </w:p>
        </w:tc>
        <w:tc>
          <w:tcPr>
            <w:tcW w:w="89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4</w:t>
            </w:r>
          </w:p>
        </w:tc>
        <w:tc>
          <w:tcPr>
            <w:tcW w:w="893"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4</w:t>
            </w:r>
          </w:p>
        </w:tc>
      </w:tr>
      <w:tr w:rsidR="00392FBB" w:rsidTr="00392FBB">
        <w:trPr>
          <w:trHeight w:val="300"/>
          <w:jc w:val="center"/>
        </w:trPr>
        <w:tc>
          <w:tcPr>
            <w:tcW w:w="6059"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Condenser Head Pressure Set Point</w:t>
            </w:r>
          </w:p>
        </w:tc>
        <w:tc>
          <w:tcPr>
            <w:tcW w:w="1416"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Degree F</w:t>
            </w:r>
          </w:p>
        </w:tc>
        <w:tc>
          <w:tcPr>
            <w:tcW w:w="89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94</w:t>
            </w:r>
          </w:p>
        </w:tc>
        <w:tc>
          <w:tcPr>
            <w:tcW w:w="893"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94</w:t>
            </w:r>
          </w:p>
        </w:tc>
      </w:tr>
      <w:tr w:rsidR="00392FBB" w:rsidTr="00392FBB">
        <w:trPr>
          <w:trHeight w:val="300"/>
          <w:jc w:val="center"/>
        </w:trPr>
        <w:tc>
          <w:tcPr>
            <w:tcW w:w="6059"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 xml:space="preserve">Suction Temperature </w:t>
            </w:r>
          </w:p>
        </w:tc>
        <w:tc>
          <w:tcPr>
            <w:tcW w:w="1416"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Degree F</w:t>
            </w:r>
          </w:p>
        </w:tc>
        <w:tc>
          <w:tcPr>
            <w:tcW w:w="89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15</w:t>
            </w:r>
          </w:p>
        </w:tc>
        <w:tc>
          <w:tcPr>
            <w:tcW w:w="893"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-20</w:t>
            </w:r>
          </w:p>
        </w:tc>
      </w:tr>
      <w:tr w:rsidR="00392FBB" w:rsidTr="00392FBB">
        <w:trPr>
          <w:trHeight w:val="300"/>
          <w:jc w:val="center"/>
        </w:trPr>
        <w:tc>
          <w:tcPr>
            <w:tcW w:w="926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Measure Case Variables</w:t>
            </w:r>
          </w:p>
        </w:tc>
      </w:tr>
      <w:tr w:rsidR="00392FBB" w:rsidTr="00392FBB">
        <w:trPr>
          <w:trHeight w:val="300"/>
          <w:jc w:val="center"/>
        </w:trPr>
        <w:tc>
          <w:tcPr>
            <w:tcW w:w="6059"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Variable</w:t>
            </w:r>
          </w:p>
        </w:tc>
        <w:tc>
          <w:tcPr>
            <w:tcW w:w="1416"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Units</w:t>
            </w:r>
          </w:p>
        </w:tc>
        <w:tc>
          <w:tcPr>
            <w:tcW w:w="89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MT</w:t>
            </w:r>
          </w:p>
        </w:tc>
        <w:tc>
          <w:tcPr>
            <w:tcW w:w="893"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LT</w:t>
            </w:r>
          </w:p>
        </w:tc>
      </w:tr>
      <w:tr w:rsidR="00392FBB" w:rsidTr="00392FBB">
        <w:trPr>
          <w:trHeight w:val="315"/>
          <w:jc w:val="center"/>
        </w:trPr>
        <w:tc>
          <w:tcPr>
            <w:tcW w:w="6059" w:type="dxa"/>
            <w:tcBorders>
              <w:top w:val="nil"/>
              <w:left w:val="single" w:sz="8" w:space="0" w:color="auto"/>
              <w:bottom w:val="single" w:sz="8"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Condenser Minimum Set Point</w:t>
            </w:r>
          </w:p>
        </w:tc>
        <w:tc>
          <w:tcPr>
            <w:tcW w:w="1416" w:type="dxa"/>
            <w:tcBorders>
              <w:top w:val="nil"/>
              <w:left w:val="nil"/>
              <w:bottom w:val="single" w:sz="8"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Degree F</w:t>
            </w:r>
          </w:p>
        </w:tc>
        <w:tc>
          <w:tcPr>
            <w:tcW w:w="892" w:type="dxa"/>
            <w:tcBorders>
              <w:top w:val="nil"/>
              <w:left w:val="nil"/>
              <w:bottom w:val="single" w:sz="8"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70</w:t>
            </w:r>
          </w:p>
        </w:tc>
        <w:tc>
          <w:tcPr>
            <w:tcW w:w="893" w:type="dxa"/>
            <w:tcBorders>
              <w:top w:val="nil"/>
              <w:left w:val="nil"/>
              <w:bottom w:val="single" w:sz="8"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70</w:t>
            </w:r>
          </w:p>
        </w:tc>
      </w:tr>
    </w:tbl>
    <w:p w:rsidR="00392FBB" w:rsidRPr="00CB283C" w:rsidRDefault="00392FBB" w:rsidP="00392FBB">
      <w:pPr>
        <w:spacing w:before="120" w:after="120"/>
        <w:rPr>
          <w:rFonts w:ascii="Arial" w:hAnsi="Arial" w:cs="Arial"/>
          <w:sz w:val="20"/>
          <w:szCs w:val="20"/>
        </w:rPr>
      </w:pPr>
      <w:r>
        <w:br/>
      </w:r>
      <w:r w:rsidRPr="00CB283C">
        <w:rPr>
          <w:rFonts w:ascii="Arial" w:hAnsi="Arial" w:cs="Arial"/>
          <w:sz w:val="20"/>
          <w:szCs w:val="20"/>
        </w:rPr>
        <w:t>For more information on the other model variables, see the detailed model calculations below.</w:t>
      </w:r>
    </w:p>
    <w:p w:rsidR="00392FBB" w:rsidRPr="00CB283C" w:rsidRDefault="00392FBB" w:rsidP="00AC3077">
      <w:pPr>
        <w:rPr>
          <w:rFonts w:ascii="Arial" w:hAnsi="Arial" w:cs="Arial"/>
          <w:b/>
          <w:sz w:val="20"/>
          <w:szCs w:val="20"/>
        </w:rPr>
      </w:pPr>
      <w:r w:rsidRPr="00CB283C">
        <w:rPr>
          <w:rFonts w:ascii="Arial" w:hAnsi="Arial" w:cs="Arial"/>
          <w:b/>
          <w:sz w:val="20"/>
          <w:szCs w:val="20"/>
        </w:rPr>
        <w:t>2.1.2.2 Sensitivity Analysis-Condensing Unit System</w:t>
      </w:r>
    </w:p>
    <w:p w:rsidR="00392FBB" w:rsidRPr="00CB283C" w:rsidRDefault="00392FBB" w:rsidP="00392FBB">
      <w:pPr>
        <w:spacing w:after="120"/>
        <w:rPr>
          <w:rFonts w:ascii="Arial" w:hAnsi="Arial" w:cs="Arial"/>
          <w:sz w:val="20"/>
          <w:szCs w:val="20"/>
        </w:rPr>
      </w:pPr>
      <w:r w:rsidRPr="00CB283C">
        <w:rPr>
          <w:rFonts w:ascii="Arial" w:hAnsi="Arial" w:cs="Arial"/>
          <w:sz w:val="20"/>
          <w:szCs w:val="20"/>
        </w:rPr>
        <w:t xml:space="preserve">A sensitivity analysis similar to that for the remote condenser system was conducted for the condensing unit system. Again, the “typical” values used in this analysis represent what experts felt were typically found in existing single compressor refrigeration systems with remote compressors. The results of testing the effects of these variables were used to guide further investigation of key variables. Each variable was independently changed from its typical value in the DOE2.2R model to assess sensitivity to it. </w:t>
      </w:r>
    </w:p>
    <w:p w:rsidR="00392FBB" w:rsidRPr="00CB283C" w:rsidRDefault="00392FBB" w:rsidP="00392FBB">
      <w:pPr>
        <w:spacing w:after="120"/>
        <w:rPr>
          <w:rFonts w:ascii="Arial" w:hAnsi="Arial" w:cs="Arial"/>
          <w:sz w:val="20"/>
          <w:szCs w:val="20"/>
        </w:rPr>
      </w:pPr>
      <w:r w:rsidRPr="00CB283C">
        <w:rPr>
          <w:rFonts w:ascii="Arial" w:hAnsi="Arial" w:cs="Arial"/>
          <w:sz w:val="20"/>
          <w:szCs w:val="20"/>
        </w:rPr>
        <w:t>From the sensitivity analysis of the remote condenser system, the measure was divided into two measures, one for low temperature systems and one for medium temperature systems. Also, the system components were better defined as they came in as in packaged units. For this reason the sizing factor for the compressor and condenser fan motor sizing was fixed based manufacturer specifications. This reduced the number of variables requiring investigation in the sensitivity analysis. Table</w:t>
      </w:r>
      <w:r w:rsidR="00AC3077" w:rsidRPr="00CB283C">
        <w:rPr>
          <w:rFonts w:ascii="Arial" w:hAnsi="Arial" w:cs="Arial"/>
          <w:sz w:val="20"/>
          <w:szCs w:val="20"/>
        </w:rPr>
        <w:t xml:space="preserve"> </w:t>
      </w:r>
      <w:r w:rsidR="005C3E20" w:rsidRPr="00CB283C">
        <w:rPr>
          <w:rFonts w:ascii="Arial" w:hAnsi="Arial" w:cs="Arial"/>
          <w:sz w:val="20"/>
          <w:szCs w:val="20"/>
        </w:rPr>
        <w:t>7</w:t>
      </w:r>
      <w:r w:rsidRPr="00CB283C">
        <w:rPr>
          <w:rFonts w:ascii="Arial" w:hAnsi="Arial" w:cs="Arial"/>
          <w:sz w:val="20"/>
          <w:szCs w:val="20"/>
        </w:rPr>
        <w:t xml:space="preserve"> shows the list of variables and the typical, maximum and minimum values. </w:t>
      </w:r>
    </w:p>
    <w:p w:rsidR="00392FBB" w:rsidRPr="00CB283C" w:rsidRDefault="00392FBB" w:rsidP="00392FBB">
      <w:pPr>
        <w:pStyle w:val="Caption"/>
        <w:keepNext/>
        <w:jc w:val="center"/>
        <w:rPr>
          <w:rFonts w:ascii="Arial" w:hAnsi="Arial" w:cs="Arial"/>
        </w:rPr>
      </w:pPr>
      <w:bookmarkStart w:id="112" w:name="_Toc325634690"/>
      <w:bookmarkStart w:id="113" w:name="_Toc389233281"/>
      <w:r w:rsidRPr="00CB283C">
        <w:rPr>
          <w:rFonts w:ascii="Arial" w:hAnsi="Arial" w:cs="Arial"/>
        </w:rPr>
        <w:t xml:space="preserve">Table </w:t>
      </w:r>
      <w:r w:rsidR="00905929" w:rsidRPr="00CB283C">
        <w:rPr>
          <w:rFonts w:ascii="Arial" w:hAnsi="Arial" w:cs="Arial"/>
        </w:rPr>
        <w:fldChar w:fldCharType="begin"/>
      </w:r>
      <w:r w:rsidRPr="00CB283C">
        <w:rPr>
          <w:rFonts w:ascii="Arial" w:hAnsi="Arial" w:cs="Arial"/>
        </w:rPr>
        <w:instrText xml:space="preserve"> SEQ Table \* ARABIC </w:instrText>
      </w:r>
      <w:r w:rsidR="00905929" w:rsidRPr="00CB283C">
        <w:rPr>
          <w:rFonts w:ascii="Arial" w:hAnsi="Arial" w:cs="Arial"/>
        </w:rPr>
        <w:fldChar w:fldCharType="separate"/>
      </w:r>
      <w:r w:rsidR="003777EF">
        <w:rPr>
          <w:rFonts w:ascii="Arial" w:hAnsi="Arial" w:cs="Arial"/>
          <w:noProof/>
        </w:rPr>
        <w:t>9</w:t>
      </w:r>
      <w:r w:rsidR="00905929" w:rsidRPr="00CB283C">
        <w:rPr>
          <w:rFonts w:ascii="Arial" w:hAnsi="Arial" w:cs="Arial"/>
        </w:rPr>
        <w:fldChar w:fldCharType="end"/>
      </w:r>
      <w:r w:rsidRPr="00CB283C">
        <w:rPr>
          <w:rFonts w:ascii="Arial" w:hAnsi="Arial" w:cs="Arial"/>
        </w:rPr>
        <w:t xml:space="preserve"> - Sensitivity Variables for the Condensing Unit</w:t>
      </w:r>
      <w:bookmarkEnd w:id="112"/>
      <w:bookmarkEnd w:id="113"/>
    </w:p>
    <w:tbl>
      <w:tblPr>
        <w:tblW w:w="9819" w:type="dxa"/>
        <w:jc w:val="center"/>
        <w:tblLook w:val="0000" w:firstRow="0" w:lastRow="0" w:firstColumn="0" w:lastColumn="0" w:noHBand="0" w:noVBand="0"/>
      </w:tblPr>
      <w:tblGrid>
        <w:gridCol w:w="4875"/>
        <w:gridCol w:w="1620"/>
        <w:gridCol w:w="1260"/>
        <w:gridCol w:w="1080"/>
        <w:gridCol w:w="984"/>
      </w:tblGrid>
      <w:tr w:rsidR="00392FBB" w:rsidTr="00392FBB">
        <w:trPr>
          <w:trHeight w:val="255"/>
          <w:jc w:val="center"/>
        </w:trPr>
        <w:tc>
          <w:tcPr>
            <w:tcW w:w="9819"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tcPr>
          <w:p w:rsidR="00392FBB" w:rsidRDefault="00392FBB" w:rsidP="00392FBB">
            <w:pPr>
              <w:jc w:val="center"/>
              <w:rPr>
                <w:rFonts w:ascii="Arial" w:hAnsi="Arial" w:cs="Arial"/>
                <w:b/>
                <w:bCs/>
                <w:sz w:val="20"/>
                <w:szCs w:val="20"/>
              </w:rPr>
            </w:pPr>
            <w:r>
              <w:rPr>
                <w:rFonts w:ascii="Arial" w:hAnsi="Arial" w:cs="Arial"/>
                <w:b/>
                <w:bCs/>
                <w:sz w:val="20"/>
                <w:szCs w:val="20"/>
              </w:rPr>
              <w:t>Base Case Variables</w:t>
            </w:r>
          </w:p>
        </w:tc>
      </w:tr>
      <w:tr w:rsidR="00392FBB" w:rsidTr="00392FBB">
        <w:trPr>
          <w:trHeight w:val="300"/>
          <w:jc w:val="center"/>
        </w:trPr>
        <w:tc>
          <w:tcPr>
            <w:tcW w:w="4875"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Variable</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Units</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Min</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Max</w:t>
            </w:r>
          </w:p>
        </w:tc>
        <w:tc>
          <w:tcPr>
            <w:tcW w:w="984"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Typical</w:t>
            </w:r>
          </w:p>
        </w:tc>
      </w:tr>
      <w:tr w:rsidR="00392FBB" w:rsidTr="00392FBB">
        <w:trPr>
          <w:trHeight w:val="300"/>
          <w:jc w:val="center"/>
        </w:trPr>
        <w:tc>
          <w:tcPr>
            <w:tcW w:w="4875"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Compressor COP</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unit less</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0.9</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2.9</w:t>
            </w:r>
          </w:p>
        </w:tc>
        <w:tc>
          <w:tcPr>
            <w:tcW w:w="984"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2.7</w:t>
            </w:r>
          </w:p>
        </w:tc>
      </w:tr>
      <w:tr w:rsidR="00392FBB" w:rsidTr="00392FBB">
        <w:trPr>
          <w:trHeight w:val="300"/>
          <w:jc w:val="center"/>
        </w:trPr>
        <w:tc>
          <w:tcPr>
            <w:tcW w:w="4875"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Compressor Sizing Factor</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110%</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130%</w:t>
            </w:r>
          </w:p>
        </w:tc>
        <w:tc>
          <w:tcPr>
            <w:tcW w:w="984"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120%</w:t>
            </w:r>
          </w:p>
        </w:tc>
      </w:tr>
      <w:tr w:rsidR="00392FBB" w:rsidTr="00392FBB">
        <w:trPr>
          <w:trHeight w:val="300"/>
          <w:jc w:val="center"/>
        </w:trPr>
        <w:tc>
          <w:tcPr>
            <w:tcW w:w="4875"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Condenser Minimum Set Point (SCT)</w:t>
            </w:r>
          </w:p>
        </w:tc>
        <w:tc>
          <w:tcPr>
            <w:tcW w:w="162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Degree F</w:t>
            </w:r>
          </w:p>
        </w:tc>
        <w:tc>
          <w:tcPr>
            <w:tcW w:w="126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92.5</w:t>
            </w:r>
          </w:p>
        </w:tc>
        <w:tc>
          <w:tcPr>
            <w:tcW w:w="1080"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96.1</w:t>
            </w:r>
          </w:p>
        </w:tc>
        <w:tc>
          <w:tcPr>
            <w:tcW w:w="984"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94.3</w:t>
            </w:r>
          </w:p>
        </w:tc>
      </w:tr>
    </w:tbl>
    <w:p w:rsidR="00392FBB" w:rsidRDefault="00392FBB" w:rsidP="00392FBB">
      <w:pPr>
        <w:jc w:val="center"/>
      </w:pPr>
    </w:p>
    <w:p w:rsidR="00392FBB" w:rsidRPr="00CB283C" w:rsidRDefault="00392FBB" w:rsidP="00392FBB">
      <w:pPr>
        <w:rPr>
          <w:rFonts w:ascii="Arial" w:hAnsi="Arial" w:cs="Arial"/>
          <w:sz w:val="20"/>
          <w:szCs w:val="20"/>
        </w:rPr>
      </w:pPr>
      <w:r w:rsidRPr="00CB283C">
        <w:rPr>
          <w:rFonts w:ascii="Arial" w:hAnsi="Arial" w:cs="Arial"/>
          <w:sz w:val="20"/>
          <w:szCs w:val="20"/>
        </w:rPr>
        <w:t xml:space="preserve">The output from the energy savings sensitivity analysis is shown in Figure 5. The sensitivity analysis was used to provide guidance into what values needed further investigation. </w:t>
      </w:r>
    </w:p>
    <w:p w:rsidR="00392FBB" w:rsidRPr="00290D46" w:rsidRDefault="00392FBB" w:rsidP="00392FBB">
      <w:pPr>
        <w:spacing w:after="120"/>
        <w:rPr>
          <w:bCs/>
        </w:rPr>
      </w:pPr>
    </w:p>
    <w:p w:rsidR="00392FBB" w:rsidRDefault="00392FBB" w:rsidP="00392FBB">
      <w:pPr>
        <w:pStyle w:val="Caption"/>
        <w:jc w:val="center"/>
      </w:pPr>
      <w:r>
        <w:rPr>
          <w:noProof/>
        </w:rPr>
        <w:lastRenderedPageBreak/>
        <w:drawing>
          <wp:inline distT="0" distB="0" distL="0" distR="0" wp14:anchorId="7304C21D" wp14:editId="1897CA20">
            <wp:extent cx="6115685" cy="41205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115685" cy="4120515"/>
                    </a:xfrm>
                    <a:prstGeom prst="rect">
                      <a:avLst/>
                    </a:prstGeom>
                    <a:noFill/>
                    <a:ln>
                      <a:noFill/>
                    </a:ln>
                  </pic:spPr>
                </pic:pic>
              </a:graphicData>
            </a:graphic>
          </wp:inline>
        </w:drawing>
      </w:r>
    </w:p>
    <w:p w:rsidR="00392FBB" w:rsidRPr="00CB283C" w:rsidRDefault="00392FBB" w:rsidP="00392FBB">
      <w:pPr>
        <w:pStyle w:val="Caption"/>
        <w:jc w:val="center"/>
        <w:rPr>
          <w:rFonts w:ascii="Arial" w:hAnsi="Arial" w:cs="Arial"/>
          <w:sz w:val="18"/>
          <w:szCs w:val="18"/>
        </w:rPr>
      </w:pPr>
      <w:bookmarkStart w:id="114" w:name="_Ref279395112"/>
      <w:bookmarkStart w:id="115" w:name="_Toc286315414"/>
      <w:bookmarkStart w:id="116" w:name="_Toc389233335"/>
      <w:r w:rsidRPr="00CB283C">
        <w:rPr>
          <w:rFonts w:ascii="Arial" w:hAnsi="Arial" w:cs="Arial"/>
          <w:sz w:val="18"/>
          <w:szCs w:val="18"/>
        </w:rPr>
        <w:t xml:space="preserve">Figure </w:t>
      </w:r>
      <w:r w:rsidR="00905929" w:rsidRPr="00CB283C">
        <w:rPr>
          <w:rFonts w:ascii="Arial" w:hAnsi="Arial" w:cs="Arial"/>
          <w:sz w:val="18"/>
          <w:szCs w:val="18"/>
        </w:rPr>
        <w:fldChar w:fldCharType="begin"/>
      </w:r>
      <w:r w:rsidRPr="00CB283C">
        <w:rPr>
          <w:rFonts w:ascii="Arial" w:hAnsi="Arial" w:cs="Arial"/>
          <w:sz w:val="18"/>
          <w:szCs w:val="18"/>
        </w:rPr>
        <w:instrText xml:space="preserve"> SEQ Figure \* ARABIC </w:instrText>
      </w:r>
      <w:r w:rsidR="00905929" w:rsidRPr="00CB283C">
        <w:rPr>
          <w:rFonts w:ascii="Arial" w:hAnsi="Arial" w:cs="Arial"/>
          <w:sz w:val="18"/>
          <w:szCs w:val="18"/>
        </w:rPr>
        <w:fldChar w:fldCharType="separate"/>
      </w:r>
      <w:r w:rsidRPr="00CB283C">
        <w:rPr>
          <w:rFonts w:ascii="Arial" w:hAnsi="Arial" w:cs="Arial"/>
          <w:noProof/>
          <w:sz w:val="18"/>
          <w:szCs w:val="18"/>
        </w:rPr>
        <w:t>5</w:t>
      </w:r>
      <w:r w:rsidR="00905929" w:rsidRPr="00CB283C">
        <w:rPr>
          <w:rFonts w:ascii="Arial" w:hAnsi="Arial" w:cs="Arial"/>
          <w:sz w:val="18"/>
          <w:szCs w:val="18"/>
        </w:rPr>
        <w:fldChar w:fldCharType="end"/>
      </w:r>
      <w:bookmarkEnd w:id="114"/>
      <w:r w:rsidRPr="00CB283C">
        <w:rPr>
          <w:rFonts w:ascii="Arial" w:hAnsi="Arial" w:cs="Arial"/>
          <w:sz w:val="18"/>
          <w:szCs w:val="18"/>
        </w:rPr>
        <w:t xml:space="preserve"> - Savings Sensitivity to Model Variables for the Condensing Units, Medium Temp</w:t>
      </w:r>
      <w:bookmarkEnd w:id="115"/>
      <w:bookmarkEnd w:id="116"/>
    </w:p>
    <w:p w:rsidR="00392FBB" w:rsidRPr="000E3427" w:rsidRDefault="00392FBB" w:rsidP="00392FBB"/>
    <w:p w:rsidR="00392FBB" w:rsidRPr="00CB283C" w:rsidRDefault="00392FBB" w:rsidP="00392FBB">
      <w:pPr>
        <w:spacing w:after="120"/>
        <w:rPr>
          <w:rFonts w:ascii="Arial" w:hAnsi="Arial" w:cs="Arial"/>
          <w:sz w:val="20"/>
          <w:szCs w:val="20"/>
        </w:rPr>
      </w:pPr>
      <w:r w:rsidRPr="00CB283C">
        <w:rPr>
          <w:rFonts w:ascii="Arial" w:hAnsi="Arial" w:cs="Arial"/>
          <w:sz w:val="20"/>
          <w:szCs w:val="20"/>
        </w:rPr>
        <w:t>Below is the explanation of what each of the variables represents, how the measure analysis was modified and how typical assumption values were verified:</w:t>
      </w:r>
    </w:p>
    <w:p w:rsidR="00392FBB" w:rsidRPr="00CB283C" w:rsidRDefault="00392FBB" w:rsidP="00392FBB">
      <w:pPr>
        <w:numPr>
          <w:ilvl w:val="0"/>
          <w:numId w:val="31"/>
        </w:numPr>
        <w:spacing w:after="120"/>
        <w:rPr>
          <w:rFonts w:ascii="Arial" w:hAnsi="Arial" w:cs="Arial"/>
          <w:sz w:val="20"/>
          <w:szCs w:val="20"/>
        </w:rPr>
      </w:pPr>
      <w:r w:rsidRPr="00CB283C">
        <w:rPr>
          <w:rFonts w:ascii="Arial" w:hAnsi="Arial" w:cs="Arial"/>
          <w:sz w:val="20"/>
          <w:szCs w:val="20"/>
        </w:rPr>
        <w:t>Compressor Efficiency - this was used to represent the effects of different size compressor motors on the savings. There is a strong correlation between motor size and motor efficiency for sizes less than 7.5 HP, and condensing units are commonly 10 HP or less.</w:t>
      </w:r>
    </w:p>
    <w:p w:rsidR="00392FBB" w:rsidRPr="00CB283C" w:rsidRDefault="00392FBB" w:rsidP="00392FBB">
      <w:pPr>
        <w:spacing w:after="120"/>
        <w:ind w:left="720"/>
        <w:rPr>
          <w:rFonts w:ascii="Arial" w:hAnsi="Arial" w:cs="Arial"/>
          <w:sz w:val="20"/>
          <w:szCs w:val="20"/>
        </w:rPr>
      </w:pPr>
      <w:r w:rsidRPr="00CB283C">
        <w:rPr>
          <w:rFonts w:ascii="Arial" w:hAnsi="Arial" w:cs="Arial"/>
          <w:sz w:val="20"/>
          <w:szCs w:val="20"/>
        </w:rPr>
        <w:t>Since this parameter had such a large effect, as shown in Figure 5, motor weighting was used. In order to get a weighted COP, models were created for motor sizes from 1 to 10 HP.  The results were weighted by percent of each motor size for single compressor systems as found in the GrocerSmart</w:t>
      </w:r>
      <w:r w:rsidRPr="00CB283C">
        <w:rPr>
          <w:rFonts w:ascii="Arial" w:hAnsi="Arial" w:cs="Arial"/>
          <w:sz w:val="20"/>
          <w:szCs w:val="20"/>
          <w:vertAlign w:val="superscript"/>
        </w:rPr>
        <w:t>TM</w:t>
      </w:r>
      <w:r w:rsidRPr="00CB283C">
        <w:rPr>
          <w:rFonts w:ascii="Arial" w:hAnsi="Arial" w:cs="Arial"/>
          <w:sz w:val="20"/>
          <w:szCs w:val="20"/>
        </w:rPr>
        <w:t xml:space="preserve"> audit data (n=897).  </w:t>
      </w:r>
    </w:p>
    <w:p w:rsidR="00392FBB" w:rsidRPr="00CB283C" w:rsidRDefault="00392FBB" w:rsidP="00392FBB">
      <w:pPr>
        <w:numPr>
          <w:ilvl w:val="0"/>
          <w:numId w:val="31"/>
        </w:numPr>
        <w:spacing w:after="120"/>
        <w:rPr>
          <w:rFonts w:ascii="Arial" w:hAnsi="Arial" w:cs="Arial"/>
          <w:sz w:val="20"/>
          <w:szCs w:val="20"/>
        </w:rPr>
      </w:pPr>
      <w:r w:rsidRPr="00CB283C">
        <w:rPr>
          <w:rFonts w:ascii="Arial" w:hAnsi="Arial" w:cs="Arial"/>
          <w:sz w:val="20"/>
          <w:szCs w:val="20"/>
        </w:rPr>
        <w:t xml:space="preserve">Condenser Set Point - this represents the set point of the head pressure control valve on the condenser (see section </w:t>
      </w:r>
      <w:r w:rsidRPr="00CB283C">
        <w:rPr>
          <w:rFonts w:ascii="Arial" w:hAnsi="Arial" w:cs="Arial"/>
          <w:i/>
          <w:sz w:val="20"/>
          <w:szCs w:val="20"/>
        </w:rPr>
        <w:t>2.1.2.1 Remote Condenser Systems</w:t>
      </w:r>
      <w:r w:rsidRPr="00CB283C">
        <w:rPr>
          <w:rFonts w:ascii="Arial" w:hAnsi="Arial" w:cs="Arial"/>
          <w:sz w:val="20"/>
          <w:szCs w:val="20"/>
        </w:rPr>
        <w:t>).  The set point is the same for remote condensers and condensing units</w:t>
      </w:r>
    </w:p>
    <w:p w:rsidR="00392FBB" w:rsidRPr="00CB283C" w:rsidRDefault="00392FBB" w:rsidP="00392FBB">
      <w:pPr>
        <w:numPr>
          <w:ilvl w:val="0"/>
          <w:numId w:val="31"/>
        </w:numPr>
        <w:spacing w:after="120"/>
        <w:rPr>
          <w:rFonts w:ascii="Arial" w:hAnsi="Arial" w:cs="Arial"/>
          <w:sz w:val="20"/>
          <w:szCs w:val="20"/>
        </w:rPr>
      </w:pPr>
      <w:r w:rsidRPr="00CB283C">
        <w:rPr>
          <w:rFonts w:ascii="Arial" w:hAnsi="Arial" w:cs="Arial"/>
          <w:sz w:val="20"/>
          <w:szCs w:val="20"/>
        </w:rPr>
        <w:t xml:space="preserve">Compressor Sizing Factor - this represents the ratio of compressor capacity to the amount of attached case load. As this variable had a large effect on the final savings, refrigeration schedules of condensing unit systems were collected (n=21).  Analysis of refrigeration schedules showed a median value of 121% sizing factor for low temperature and medium temperature systems. </w:t>
      </w:r>
    </w:p>
    <w:p w:rsidR="00AC3077" w:rsidRDefault="00AC3077" w:rsidP="00392FBB">
      <w:pPr>
        <w:pStyle w:val="Caption"/>
        <w:jc w:val="center"/>
        <w:rPr>
          <w:sz w:val="24"/>
          <w:szCs w:val="24"/>
        </w:rPr>
      </w:pPr>
      <w:bookmarkStart w:id="117" w:name="_Toc325634691"/>
    </w:p>
    <w:p w:rsidR="00392FBB" w:rsidRPr="00CB283C" w:rsidRDefault="00392FBB" w:rsidP="00392FBB">
      <w:pPr>
        <w:pStyle w:val="Caption"/>
        <w:jc w:val="center"/>
        <w:rPr>
          <w:rFonts w:ascii="Arial" w:hAnsi="Arial" w:cs="Arial"/>
        </w:rPr>
      </w:pPr>
      <w:bookmarkStart w:id="118" w:name="_Toc389233282"/>
      <w:r w:rsidRPr="00CB283C">
        <w:rPr>
          <w:rFonts w:ascii="Arial" w:hAnsi="Arial" w:cs="Arial"/>
        </w:rPr>
        <w:t xml:space="preserve">Table </w:t>
      </w:r>
      <w:r w:rsidR="00905929" w:rsidRPr="00CB283C">
        <w:rPr>
          <w:rFonts w:ascii="Arial" w:hAnsi="Arial" w:cs="Arial"/>
        </w:rPr>
        <w:fldChar w:fldCharType="begin"/>
      </w:r>
      <w:r w:rsidRPr="00CB283C">
        <w:rPr>
          <w:rFonts w:ascii="Arial" w:hAnsi="Arial" w:cs="Arial"/>
        </w:rPr>
        <w:instrText xml:space="preserve"> SEQ Table \* ARABIC </w:instrText>
      </w:r>
      <w:r w:rsidR="00905929" w:rsidRPr="00CB283C">
        <w:rPr>
          <w:rFonts w:ascii="Arial" w:hAnsi="Arial" w:cs="Arial"/>
        </w:rPr>
        <w:fldChar w:fldCharType="separate"/>
      </w:r>
      <w:r w:rsidR="003777EF">
        <w:rPr>
          <w:rFonts w:ascii="Arial" w:hAnsi="Arial" w:cs="Arial"/>
          <w:noProof/>
        </w:rPr>
        <w:t>10</w:t>
      </w:r>
      <w:r w:rsidR="00905929" w:rsidRPr="00CB283C">
        <w:rPr>
          <w:rFonts w:ascii="Arial" w:hAnsi="Arial" w:cs="Arial"/>
        </w:rPr>
        <w:fldChar w:fldCharType="end"/>
      </w:r>
      <w:r w:rsidRPr="00CB283C">
        <w:rPr>
          <w:rFonts w:ascii="Arial" w:hAnsi="Arial" w:cs="Arial"/>
        </w:rPr>
        <w:t xml:space="preserve"> – Final Variables for Condensing Unit</w:t>
      </w:r>
      <w:bookmarkEnd w:id="117"/>
      <w:bookmarkEnd w:id="118"/>
    </w:p>
    <w:tbl>
      <w:tblPr>
        <w:tblW w:w="9423" w:type="dxa"/>
        <w:tblInd w:w="93" w:type="dxa"/>
        <w:tblLook w:val="0000" w:firstRow="0" w:lastRow="0" w:firstColumn="0" w:lastColumn="0" w:noHBand="0" w:noVBand="0"/>
      </w:tblPr>
      <w:tblGrid>
        <w:gridCol w:w="5268"/>
        <w:gridCol w:w="2051"/>
        <w:gridCol w:w="1052"/>
        <w:gridCol w:w="1052"/>
      </w:tblGrid>
      <w:tr w:rsidR="00392FBB" w:rsidTr="00392FBB">
        <w:trPr>
          <w:trHeight w:val="255"/>
        </w:trPr>
        <w:tc>
          <w:tcPr>
            <w:tcW w:w="9423"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tcPr>
          <w:p w:rsidR="00392FBB" w:rsidRDefault="00392FBB" w:rsidP="00392FBB">
            <w:pPr>
              <w:jc w:val="center"/>
              <w:rPr>
                <w:rFonts w:ascii="Arial" w:hAnsi="Arial" w:cs="Arial"/>
                <w:b/>
                <w:bCs/>
                <w:sz w:val="20"/>
                <w:szCs w:val="20"/>
              </w:rPr>
            </w:pPr>
            <w:r>
              <w:rPr>
                <w:rFonts w:ascii="Arial" w:hAnsi="Arial" w:cs="Arial"/>
                <w:b/>
                <w:bCs/>
                <w:sz w:val="20"/>
                <w:szCs w:val="20"/>
              </w:rPr>
              <w:t>Final Model Variables</w:t>
            </w:r>
          </w:p>
        </w:tc>
      </w:tr>
      <w:tr w:rsidR="00392FBB" w:rsidTr="00392FBB">
        <w:trPr>
          <w:trHeight w:val="300"/>
        </w:trPr>
        <w:tc>
          <w:tcPr>
            <w:tcW w:w="526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Variable</w:t>
            </w:r>
          </w:p>
        </w:tc>
        <w:tc>
          <w:tcPr>
            <w:tcW w:w="2051"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Units</w:t>
            </w:r>
          </w:p>
        </w:tc>
        <w:tc>
          <w:tcPr>
            <w:tcW w:w="105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MT</w:t>
            </w:r>
          </w:p>
        </w:tc>
        <w:tc>
          <w:tcPr>
            <w:tcW w:w="1052"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b/>
                <w:bCs/>
                <w:color w:val="000000"/>
                <w:sz w:val="22"/>
                <w:szCs w:val="22"/>
              </w:rPr>
            </w:pPr>
            <w:r>
              <w:rPr>
                <w:rFonts w:ascii="Calibri" w:hAnsi="Calibri" w:cs="Arial"/>
                <w:b/>
                <w:bCs/>
                <w:color w:val="000000"/>
                <w:sz w:val="22"/>
                <w:szCs w:val="22"/>
              </w:rPr>
              <w:t>LT</w:t>
            </w:r>
          </w:p>
        </w:tc>
      </w:tr>
      <w:tr w:rsidR="00392FBB" w:rsidTr="00392FBB">
        <w:trPr>
          <w:trHeight w:val="300"/>
        </w:trPr>
        <w:tc>
          <w:tcPr>
            <w:tcW w:w="526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Compressor Efficiency</w:t>
            </w:r>
          </w:p>
        </w:tc>
        <w:tc>
          <w:tcPr>
            <w:tcW w:w="2051" w:type="dxa"/>
            <w:tcBorders>
              <w:top w:val="nil"/>
              <w:left w:val="nil"/>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Mbtu/h-compressor</w:t>
            </w:r>
          </w:p>
        </w:tc>
        <w:tc>
          <w:tcPr>
            <w:tcW w:w="105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weighted</w:t>
            </w:r>
          </w:p>
        </w:tc>
        <w:tc>
          <w:tcPr>
            <w:tcW w:w="1052"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weighted</w:t>
            </w:r>
          </w:p>
        </w:tc>
      </w:tr>
      <w:tr w:rsidR="00392FBB" w:rsidTr="00392FBB">
        <w:trPr>
          <w:trHeight w:val="300"/>
        </w:trPr>
        <w:tc>
          <w:tcPr>
            <w:tcW w:w="526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lastRenderedPageBreak/>
              <w:t>Compressor Sizing Factor</w:t>
            </w:r>
          </w:p>
        </w:tc>
        <w:tc>
          <w:tcPr>
            <w:tcW w:w="2051" w:type="dxa"/>
            <w:tcBorders>
              <w:top w:val="nil"/>
              <w:left w:val="nil"/>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w:t>
            </w:r>
          </w:p>
        </w:tc>
        <w:tc>
          <w:tcPr>
            <w:tcW w:w="105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121%</w:t>
            </w:r>
          </w:p>
        </w:tc>
        <w:tc>
          <w:tcPr>
            <w:tcW w:w="1052"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121%</w:t>
            </w:r>
          </w:p>
        </w:tc>
      </w:tr>
      <w:tr w:rsidR="00392FBB" w:rsidTr="00392FBB">
        <w:trPr>
          <w:trHeight w:val="300"/>
        </w:trPr>
        <w:tc>
          <w:tcPr>
            <w:tcW w:w="526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 xml:space="preserve">Condenser set point </w:t>
            </w:r>
          </w:p>
        </w:tc>
        <w:tc>
          <w:tcPr>
            <w:tcW w:w="2051" w:type="dxa"/>
            <w:tcBorders>
              <w:top w:val="nil"/>
              <w:left w:val="nil"/>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Degree F</w:t>
            </w:r>
          </w:p>
        </w:tc>
        <w:tc>
          <w:tcPr>
            <w:tcW w:w="105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94</w:t>
            </w:r>
          </w:p>
        </w:tc>
        <w:tc>
          <w:tcPr>
            <w:tcW w:w="1052"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94</w:t>
            </w:r>
          </w:p>
        </w:tc>
      </w:tr>
      <w:tr w:rsidR="00392FBB" w:rsidTr="00392FBB">
        <w:trPr>
          <w:trHeight w:val="300"/>
        </w:trPr>
        <w:tc>
          <w:tcPr>
            <w:tcW w:w="5268" w:type="dxa"/>
            <w:tcBorders>
              <w:top w:val="nil"/>
              <w:left w:val="single" w:sz="8" w:space="0" w:color="auto"/>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 xml:space="preserve">Suction Temperature </w:t>
            </w:r>
          </w:p>
        </w:tc>
        <w:tc>
          <w:tcPr>
            <w:tcW w:w="2051" w:type="dxa"/>
            <w:tcBorders>
              <w:top w:val="nil"/>
              <w:left w:val="nil"/>
              <w:bottom w:val="single" w:sz="4" w:space="0" w:color="auto"/>
              <w:right w:val="single" w:sz="4" w:space="0" w:color="auto"/>
            </w:tcBorders>
            <w:shd w:val="clear" w:color="auto" w:fill="auto"/>
            <w:noWrap/>
            <w:vAlign w:val="bottom"/>
          </w:tcPr>
          <w:p w:rsidR="00392FBB" w:rsidRDefault="00392FBB" w:rsidP="00392FBB">
            <w:pPr>
              <w:rPr>
                <w:rFonts w:ascii="Calibri" w:hAnsi="Calibri" w:cs="Arial"/>
                <w:color w:val="000000"/>
                <w:sz w:val="22"/>
                <w:szCs w:val="22"/>
              </w:rPr>
            </w:pPr>
            <w:r>
              <w:rPr>
                <w:rFonts w:ascii="Calibri" w:hAnsi="Calibri" w:cs="Arial"/>
                <w:color w:val="000000"/>
                <w:sz w:val="22"/>
                <w:szCs w:val="22"/>
              </w:rPr>
              <w:t>Degree F</w:t>
            </w:r>
          </w:p>
        </w:tc>
        <w:tc>
          <w:tcPr>
            <w:tcW w:w="1052" w:type="dxa"/>
            <w:tcBorders>
              <w:top w:val="nil"/>
              <w:left w:val="nil"/>
              <w:bottom w:val="single" w:sz="4" w:space="0" w:color="auto"/>
              <w:right w:val="single" w:sz="4"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15</w:t>
            </w:r>
          </w:p>
        </w:tc>
        <w:tc>
          <w:tcPr>
            <w:tcW w:w="1052" w:type="dxa"/>
            <w:tcBorders>
              <w:top w:val="nil"/>
              <w:left w:val="nil"/>
              <w:bottom w:val="single" w:sz="4" w:space="0" w:color="auto"/>
              <w:right w:val="single" w:sz="8" w:space="0" w:color="auto"/>
            </w:tcBorders>
            <w:shd w:val="clear" w:color="auto" w:fill="auto"/>
            <w:noWrap/>
            <w:vAlign w:val="bottom"/>
          </w:tcPr>
          <w:p w:rsidR="00392FBB" w:rsidRDefault="00392FBB" w:rsidP="00392FBB">
            <w:pPr>
              <w:jc w:val="center"/>
              <w:rPr>
                <w:rFonts w:ascii="Calibri" w:hAnsi="Calibri" w:cs="Arial"/>
                <w:color w:val="000000"/>
                <w:sz w:val="22"/>
                <w:szCs w:val="22"/>
              </w:rPr>
            </w:pPr>
            <w:r>
              <w:rPr>
                <w:rFonts w:ascii="Calibri" w:hAnsi="Calibri" w:cs="Arial"/>
                <w:color w:val="000000"/>
                <w:sz w:val="22"/>
                <w:szCs w:val="22"/>
              </w:rPr>
              <w:t>-20</w:t>
            </w:r>
          </w:p>
        </w:tc>
      </w:tr>
    </w:tbl>
    <w:p w:rsidR="00392FBB" w:rsidRPr="00CB283C" w:rsidRDefault="00392FBB" w:rsidP="00392FBB">
      <w:pPr>
        <w:spacing w:before="120" w:after="120"/>
        <w:rPr>
          <w:rFonts w:ascii="Arial" w:hAnsi="Arial" w:cs="Arial"/>
          <w:sz w:val="20"/>
          <w:szCs w:val="20"/>
        </w:rPr>
      </w:pPr>
      <w:r w:rsidRPr="00CB283C">
        <w:rPr>
          <w:rFonts w:ascii="Arial" w:hAnsi="Arial" w:cs="Arial"/>
          <w:sz w:val="20"/>
          <w:szCs w:val="20"/>
        </w:rPr>
        <w:t xml:space="preserve">For details of the other model variables see the detailed model calculations in section </w:t>
      </w:r>
      <w:r w:rsidR="00905929" w:rsidRPr="00CB283C">
        <w:rPr>
          <w:rFonts w:ascii="Arial" w:hAnsi="Arial" w:cs="Arial"/>
          <w:sz w:val="20"/>
          <w:szCs w:val="20"/>
        </w:rPr>
        <w:fldChar w:fldCharType="begin"/>
      </w:r>
      <w:r w:rsidRPr="00CB283C">
        <w:rPr>
          <w:rFonts w:ascii="Arial" w:hAnsi="Arial" w:cs="Arial"/>
          <w:sz w:val="20"/>
          <w:szCs w:val="20"/>
        </w:rPr>
        <w:instrText xml:space="preserve"> REF _Ref286930698 \r \h </w:instrText>
      </w:r>
      <w:r w:rsidR="00CB283C" w:rsidRPr="00CB283C">
        <w:rPr>
          <w:rFonts w:ascii="Arial" w:hAnsi="Arial" w:cs="Arial"/>
          <w:sz w:val="20"/>
          <w:szCs w:val="20"/>
        </w:rPr>
        <w:instrText xml:space="preserve"> \* MERGEFORMAT </w:instrText>
      </w:r>
      <w:r w:rsidR="00905929" w:rsidRPr="00CB283C">
        <w:rPr>
          <w:rFonts w:ascii="Arial" w:hAnsi="Arial" w:cs="Arial"/>
          <w:sz w:val="20"/>
          <w:szCs w:val="20"/>
        </w:rPr>
      </w:r>
      <w:r w:rsidR="00905929" w:rsidRPr="00CB283C">
        <w:rPr>
          <w:rFonts w:ascii="Arial" w:hAnsi="Arial" w:cs="Arial"/>
          <w:sz w:val="20"/>
          <w:szCs w:val="20"/>
        </w:rPr>
        <w:fldChar w:fldCharType="separate"/>
      </w:r>
      <w:r w:rsidRPr="00CB283C">
        <w:rPr>
          <w:rFonts w:ascii="Arial" w:hAnsi="Arial" w:cs="Arial"/>
          <w:sz w:val="20"/>
          <w:szCs w:val="20"/>
        </w:rPr>
        <w:t>2.1</w:t>
      </w:r>
      <w:r w:rsidR="00905929" w:rsidRPr="00CB283C">
        <w:rPr>
          <w:rFonts w:ascii="Arial" w:hAnsi="Arial" w:cs="Arial"/>
          <w:sz w:val="20"/>
          <w:szCs w:val="20"/>
        </w:rPr>
        <w:fldChar w:fldCharType="end"/>
      </w:r>
      <w:r w:rsidRPr="00CB283C">
        <w:rPr>
          <w:rFonts w:ascii="Arial" w:hAnsi="Arial" w:cs="Arial"/>
          <w:sz w:val="20"/>
          <w:szCs w:val="20"/>
        </w:rPr>
        <w:t>.</w:t>
      </w:r>
    </w:p>
    <w:p w:rsidR="00392FBB" w:rsidRPr="00AC3077" w:rsidRDefault="00392FBB" w:rsidP="00392FBB">
      <w:pPr>
        <w:pStyle w:val="Heading3"/>
        <w:numPr>
          <w:ilvl w:val="2"/>
          <w:numId w:val="33"/>
        </w:numPr>
      </w:pPr>
      <w:bookmarkStart w:id="119" w:name="_Toc279396105"/>
      <w:bookmarkStart w:id="120" w:name="_Toc279396210"/>
      <w:bookmarkStart w:id="121" w:name="_Toc279396316"/>
      <w:bookmarkStart w:id="122" w:name="_Toc279396422"/>
      <w:bookmarkStart w:id="123" w:name="_Toc279396528"/>
      <w:bookmarkStart w:id="124" w:name="_Toc279396633"/>
      <w:bookmarkStart w:id="125" w:name="_Toc279396738"/>
      <w:bookmarkStart w:id="126" w:name="_Toc279396842"/>
      <w:bookmarkStart w:id="127" w:name="_Toc279396945"/>
      <w:bookmarkStart w:id="128" w:name="_Toc279397048"/>
      <w:bookmarkStart w:id="129" w:name="_Toc279397151"/>
      <w:bookmarkStart w:id="130" w:name="_Toc279397254"/>
      <w:bookmarkStart w:id="131" w:name="_Toc279398474"/>
      <w:bookmarkStart w:id="132" w:name="_Toc279398577"/>
      <w:bookmarkStart w:id="133" w:name="_Toc279398682"/>
      <w:bookmarkStart w:id="134" w:name="_Toc279398786"/>
      <w:bookmarkStart w:id="135" w:name="_Toc279398890"/>
      <w:bookmarkStart w:id="136" w:name="_Toc279398994"/>
      <w:bookmarkStart w:id="137" w:name="_Toc279399097"/>
      <w:bookmarkStart w:id="138" w:name="_Toc279399201"/>
      <w:bookmarkStart w:id="139" w:name="_Toc279399304"/>
      <w:bookmarkStart w:id="140" w:name="_Toc279399408"/>
      <w:bookmarkStart w:id="141" w:name="_Toc279399660"/>
      <w:bookmarkStart w:id="142" w:name="_Toc279399763"/>
      <w:bookmarkStart w:id="143" w:name="_Toc282462869"/>
      <w:bookmarkStart w:id="144" w:name="_Toc282462991"/>
      <w:bookmarkStart w:id="145" w:name="_Toc282463115"/>
      <w:bookmarkStart w:id="146" w:name="_Toc279396106"/>
      <w:bookmarkStart w:id="147" w:name="_Toc279396211"/>
      <w:bookmarkStart w:id="148" w:name="_Toc279396317"/>
      <w:bookmarkStart w:id="149" w:name="_Toc279396423"/>
      <w:bookmarkStart w:id="150" w:name="_Toc279396529"/>
      <w:bookmarkStart w:id="151" w:name="_Toc279396634"/>
      <w:bookmarkStart w:id="152" w:name="_Toc279396739"/>
      <w:bookmarkStart w:id="153" w:name="_Toc279396843"/>
      <w:bookmarkStart w:id="154" w:name="_Toc279396946"/>
      <w:bookmarkStart w:id="155" w:name="_Toc279397049"/>
      <w:bookmarkStart w:id="156" w:name="_Toc279397152"/>
      <w:bookmarkStart w:id="157" w:name="_Toc279397255"/>
      <w:bookmarkStart w:id="158" w:name="_Toc279398475"/>
      <w:bookmarkStart w:id="159" w:name="_Toc279398578"/>
      <w:bookmarkStart w:id="160" w:name="_Toc279398683"/>
      <w:bookmarkStart w:id="161" w:name="_Toc279398787"/>
      <w:bookmarkStart w:id="162" w:name="_Toc279398891"/>
      <w:bookmarkStart w:id="163" w:name="_Toc279398995"/>
      <w:bookmarkStart w:id="164" w:name="_Toc279399098"/>
      <w:bookmarkStart w:id="165" w:name="_Toc279399202"/>
      <w:bookmarkStart w:id="166" w:name="_Toc279399305"/>
      <w:bookmarkStart w:id="167" w:name="_Toc279399409"/>
      <w:bookmarkStart w:id="168" w:name="_Toc279399661"/>
      <w:bookmarkStart w:id="169" w:name="_Toc279399764"/>
      <w:bookmarkStart w:id="170" w:name="_Toc282462870"/>
      <w:bookmarkStart w:id="171" w:name="_Toc282462992"/>
      <w:bookmarkStart w:id="172" w:name="_Toc282463116"/>
      <w:bookmarkStart w:id="173" w:name="_Toc279396108"/>
      <w:bookmarkStart w:id="174" w:name="_Toc279396213"/>
      <w:bookmarkStart w:id="175" w:name="_Toc279396319"/>
      <w:bookmarkStart w:id="176" w:name="_Toc279396425"/>
      <w:bookmarkStart w:id="177" w:name="_Toc279396531"/>
      <w:bookmarkStart w:id="178" w:name="_Toc279396636"/>
      <w:bookmarkStart w:id="179" w:name="_Toc279396741"/>
      <w:bookmarkStart w:id="180" w:name="_Toc279396845"/>
      <w:bookmarkStart w:id="181" w:name="_Toc279396948"/>
      <w:bookmarkStart w:id="182" w:name="_Toc279397051"/>
      <w:bookmarkStart w:id="183" w:name="_Toc279397154"/>
      <w:bookmarkStart w:id="184" w:name="_Toc279397257"/>
      <w:bookmarkStart w:id="185" w:name="_Toc279398477"/>
      <w:bookmarkStart w:id="186" w:name="_Toc279398580"/>
      <w:bookmarkStart w:id="187" w:name="_Toc279398685"/>
      <w:bookmarkStart w:id="188" w:name="_Toc279398789"/>
      <w:bookmarkStart w:id="189" w:name="_Toc279398893"/>
      <w:bookmarkStart w:id="190" w:name="_Toc279398997"/>
      <w:bookmarkStart w:id="191" w:name="_Toc279399100"/>
      <w:bookmarkStart w:id="192" w:name="_Toc279399204"/>
      <w:bookmarkStart w:id="193" w:name="_Toc279399307"/>
      <w:bookmarkStart w:id="194" w:name="_Toc279399411"/>
      <w:bookmarkStart w:id="195" w:name="_Toc279399663"/>
      <w:bookmarkStart w:id="196" w:name="_Toc279399766"/>
      <w:bookmarkStart w:id="197" w:name="_Toc282462872"/>
      <w:bookmarkStart w:id="198" w:name="_Toc282462994"/>
      <w:bookmarkStart w:id="199" w:name="_Toc282463118"/>
      <w:bookmarkStart w:id="200" w:name="_Toc279396133"/>
      <w:bookmarkStart w:id="201" w:name="_Toc279396238"/>
      <w:bookmarkStart w:id="202" w:name="_Toc279396344"/>
      <w:bookmarkStart w:id="203" w:name="_Toc279396450"/>
      <w:bookmarkStart w:id="204" w:name="_Toc279396556"/>
      <w:bookmarkStart w:id="205" w:name="_Toc279396661"/>
      <w:bookmarkStart w:id="206" w:name="_Toc279396766"/>
      <w:bookmarkStart w:id="207" w:name="_Toc279396870"/>
      <w:bookmarkStart w:id="208" w:name="_Toc279396973"/>
      <w:bookmarkStart w:id="209" w:name="_Toc279397076"/>
      <w:bookmarkStart w:id="210" w:name="_Toc279397179"/>
      <w:bookmarkStart w:id="211" w:name="_Toc279397282"/>
      <w:bookmarkStart w:id="212" w:name="_Toc279398502"/>
      <w:bookmarkStart w:id="213" w:name="_Toc279398605"/>
      <w:bookmarkStart w:id="214" w:name="_Toc279398710"/>
      <w:bookmarkStart w:id="215" w:name="_Toc279398814"/>
      <w:bookmarkStart w:id="216" w:name="_Toc279398918"/>
      <w:bookmarkStart w:id="217" w:name="_Toc279399022"/>
      <w:bookmarkStart w:id="218" w:name="_Toc279399125"/>
      <w:bookmarkStart w:id="219" w:name="_Toc279399229"/>
      <w:bookmarkStart w:id="220" w:name="_Toc279399332"/>
      <w:bookmarkStart w:id="221" w:name="_Toc279399436"/>
      <w:bookmarkStart w:id="222" w:name="_Toc279399688"/>
      <w:bookmarkStart w:id="223" w:name="_Toc279399791"/>
      <w:bookmarkStart w:id="224" w:name="_Toc282462897"/>
      <w:bookmarkStart w:id="225" w:name="_Toc282463019"/>
      <w:bookmarkStart w:id="226" w:name="_Toc282463143"/>
      <w:bookmarkStart w:id="227" w:name="_Toc279396136"/>
      <w:bookmarkStart w:id="228" w:name="_Toc279396241"/>
      <w:bookmarkStart w:id="229" w:name="_Toc279396347"/>
      <w:bookmarkStart w:id="230" w:name="_Toc279396453"/>
      <w:bookmarkStart w:id="231" w:name="_Toc279396559"/>
      <w:bookmarkStart w:id="232" w:name="_Toc279396664"/>
      <w:bookmarkStart w:id="233" w:name="_Toc279396769"/>
      <w:bookmarkStart w:id="234" w:name="_Toc279396873"/>
      <w:bookmarkStart w:id="235" w:name="_Toc279396976"/>
      <w:bookmarkStart w:id="236" w:name="_Toc279397079"/>
      <w:bookmarkStart w:id="237" w:name="_Toc279397182"/>
      <w:bookmarkStart w:id="238" w:name="_Toc279397285"/>
      <w:bookmarkStart w:id="239" w:name="_Toc279398505"/>
      <w:bookmarkStart w:id="240" w:name="_Toc279398608"/>
      <w:bookmarkStart w:id="241" w:name="_Toc279398713"/>
      <w:bookmarkStart w:id="242" w:name="_Toc279398817"/>
      <w:bookmarkStart w:id="243" w:name="_Toc279398921"/>
      <w:bookmarkStart w:id="244" w:name="_Toc279399025"/>
      <w:bookmarkStart w:id="245" w:name="_Toc279399128"/>
      <w:bookmarkStart w:id="246" w:name="_Toc279399232"/>
      <w:bookmarkStart w:id="247" w:name="_Toc279399335"/>
      <w:bookmarkStart w:id="248" w:name="_Toc279399439"/>
      <w:bookmarkStart w:id="249" w:name="_Toc279399691"/>
      <w:bookmarkStart w:id="250" w:name="_Toc279399794"/>
      <w:bookmarkStart w:id="251" w:name="_Toc282462900"/>
      <w:bookmarkStart w:id="252" w:name="_Toc282463022"/>
      <w:bookmarkStart w:id="253" w:name="_Toc282463146"/>
      <w:bookmarkStart w:id="254" w:name="_Toc279396138"/>
      <w:bookmarkStart w:id="255" w:name="_Toc279396243"/>
      <w:bookmarkStart w:id="256" w:name="_Toc279396349"/>
      <w:bookmarkStart w:id="257" w:name="_Toc279396455"/>
      <w:bookmarkStart w:id="258" w:name="_Toc279396561"/>
      <w:bookmarkStart w:id="259" w:name="_Toc279396666"/>
      <w:bookmarkStart w:id="260" w:name="_Toc279396771"/>
      <w:bookmarkStart w:id="261" w:name="_Toc279396875"/>
      <w:bookmarkStart w:id="262" w:name="_Toc279396978"/>
      <w:bookmarkStart w:id="263" w:name="_Toc279397081"/>
      <w:bookmarkStart w:id="264" w:name="_Toc279397184"/>
      <w:bookmarkStart w:id="265" w:name="_Toc279397287"/>
      <w:bookmarkStart w:id="266" w:name="_Toc279398507"/>
      <w:bookmarkStart w:id="267" w:name="_Toc279398610"/>
      <w:bookmarkStart w:id="268" w:name="_Toc279398715"/>
      <w:bookmarkStart w:id="269" w:name="_Toc279398819"/>
      <w:bookmarkStart w:id="270" w:name="_Toc279398923"/>
      <w:bookmarkStart w:id="271" w:name="_Toc279399027"/>
      <w:bookmarkStart w:id="272" w:name="_Toc279399130"/>
      <w:bookmarkStart w:id="273" w:name="_Toc279399234"/>
      <w:bookmarkStart w:id="274" w:name="_Toc279399337"/>
      <w:bookmarkStart w:id="275" w:name="_Toc279399441"/>
      <w:bookmarkStart w:id="276" w:name="_Toc279399693"/>
      <w:bookmarkStart w:id="277" w:name="_Toc279399796"/>
      <w:bookmarkStart w:id="278" w:name="_Toc282462902"/>
      <w:bookmarkStart w:id="279" w:name="_Toc282463024"/>
      <w:bookmarkStart w:id="280" w:name="_Toc282463148"/>
      <w:bookmarkStart w:id="281" w:name="_Toc279396139"/>
      <w:bookmarkStart w:id="282" w:name="_Toc279396244"/>
      <w:bookmarkStart w:id="283" w:name="_Toc279396350"/>
      <w:bookmarkStart w:id="284" w:name="_Toc279396456"/>
      <w:bookmarkStart w:id="285" w:name="_Toc279396562"/>
      <w:bookmarkStart w:id="286" w:name="_Toc279396667"/>
      <w:bookmarkStart w:id="287" w:name="_Toc279396772"/>
      <w:bookmarkStart w:id="288" w:name="_Toc279396876"/>
      <w:bookmarkStart w:id="289" w:name="_Toc279396979"/>
      <w:bookmarkStart w:id="290" w:name="_Toc279397082"/>
      <w:bookmarkStart w:id="291" w:name="_Toc279397185"/>
      <w:bookmarkStart w:id="292" w:name="_Toc279397288"/>
      <w:bookmarkStart w:id="293" w:name="_Toc279398508"/>
      <w:bookmarkStart w:id="294" w:name="_Toc279398611"/>
      <w:bookmarkStart w:id="295" w:name="_Toc279398716"/>
      <w:bookmarkStart w:id="296" w:name="_Toc279398820"/>
      <w:bookmarkStart w:id="297" w:name="_Toc279398924"/>
      <w:bookmarkStart w:id="298" w:name="_Toc279399028"/>
      <w:bookmarkStart w:id="299" w:name="_Toc279399131"/>
      <w:bookmarkStart w:id="300" w:name="_Toc279399235"/>
      <w:bookmarkStart w:id="301" w:name="_Toc279399338"/>
      <w:bookmarkStart w:id="302" w:name="_Toc279399442"/>
      <w:bookmarkStart w:id="303" w:name="_Toc279399694"/>
      <w:bookmarkStart w:id="304" w:name="_Toc279399797"/>
      <w:bookmarkStart w:id="305" w:name="_Toc282462903"/>
      <w:bookmarkStart w:id="306" w:name="_Toc282463025"/>
      <w:bookmarkStart w:id="307" w:name="_Toc282463149"/>
      <w:bookmarkStart w:id="308" w:name="_Toc279396140"/>
      <w:bookmarkStart w:id="309" w:name="_Toc279396245"/>
      <w:bookmarkStart w:id="310" w:name="_Toc279396351"/>
      <w:bookmarkStart w:id="311" w:name="_Toc279396457"/>
      <w:bookmarkStart w:id="312" w:name="_Toc279396563"/>
      <w:bookmarkStart w:id="313" w:name="_Toc279396668"/>
      <w:bookmarkStart w:id="314" w:name="_Toc279396773"/>
      <w:bookmarkStart w:id="315" w:name="_Toc279396877"/>
      <w:bookmarkStart w:id="316" w:name="_Toc279396980"/>
      <w:bookmarkStart w:id="317" w:name="_Toc279397083"/>
      <w:bookmarkStart w:id="318" w:name="_Toc279397186"/>
      <w:bookmarkStart w:id="319" w:name="_Toc279397289"/>
      <w:bookmarkStart w:id="320" w:name="_Toc279398509"/>
      <w:bookmarkStart w:id="321" w:name="_Toc279398612"/>
      <w:bookmarkStart w:id="322" w:name="_Toc279398717"/>
      <w:bookmarkStart w:id="323" w:name="_Toc279398821"/>
      <w:bookmarkStart w:id="324" w:name="_Toc279398925"/>
      <w:bookmarkStart w:id="325" w:name="_Toc279399029"/>
      <w:bookmarkStart w:id="326" w:name="_Toc279399132"/>
      <w:bookmarkStart w:id="327" w:name="_Toc279399236"/>
      <w:bookmarkStart w:id="328" w:name="_Toc279399339"/>
      <w:bookmarkStart w:id="329" w:name="_Toc279399443"/>
      <w:bookmarkStart w:id="330" w:name="_Toc279399695"/>
      <w:bookmarkStart w:id="331" w:name="_Toc279399798"/>
      <w:bookmarkStart w:id="332" w:name="_Toc282462904"/>
      <w:bookmarkStart w:id="333" w:name="_Toc282463026"/>
      <w:bookmarkStart w:id="334" w:name="_Toc282463150"/>
      <w:bookmarkStart w:id="335" w:name="_Toc279396141"/>
      <w:bookmarkStart w:id="336" w:name="_Toc279396246"/>
      <w:bookmarkStart w:id="337" w:name="_Toc279396352"/>
      <w:bookmarkStart w:id="338" w:name="_Toc279396458"/>
      <w:bookmarkStart w:id="339" w:name="_Toc279396564"/>
      <w:bookmarkStart w:id="340" w:name="_Toc279396669"/>
      <w:bookmarkStart w:id="341" w:name="_Toc279396774"/>
      <w:bookmarkStart w:id="342" w:name="_Toc279396878"/>
      <w:bookmarkStart w:id="343" w:name="_Toc279396981"/>
      <w:bookmarkStart w:id="344" w:name="_Toc279397084"/>
      <w:bookmarkStart w:id="345" w:name="_Toc279397187"/>
      <w:bookmarkStart w:id="346" w:name="_Toc279397290"/>
      <w:bookmarkStart w:id="347" w:name="_Toc279398510"/>
      <w:bookmarkStart w:id="348" w:name="_Toc279398613"/>
      <w:bookmarkStart w:id="349" w:name="_Toc279398718"/>
      <w:bookmarkStart w:id="350" w:name="_Toc279398822"/>
      <w:bookmarkStart w:id="351" w:name="_Toc279398926"/>
      <w:bookmarkStart w:id="352" w:name="_Toc279399030"/>
      <w:bookmarkStart w:id="353" w:name="_Toc279399133"/>
      <w:bookmarkStart w:id="354" w:name="_Toc279399237"/>
      <w:bookmarkStart w:id="355" w:name="_Toc279399340"/>
      <w:bookmarkStart w:id="356" w:name="_Toc279399444"/>
      <w:bookmarkStart w:id="357" w:name="_Toc279399696"/>
      <w:bookmarkStart w:id="358" w:name="_Toc279399799"/>
      <w:bookmarkStart w:id="359" w:name="_Toc282462905"/>
      <w:bookmarkStart w:id="360" w:name="_Toc282463027"/>
      <w:bookmarkStart w:id="361" w:name="_Toc282463151"/>
      <w:bookmarkStart w:id="362" w:name="_Toc279396143"/>
      <w:bookmarkStart w:id="363" w:name="_Toc279396248"/>
      <w:bookmarkStart w:id="364" w:name="_Toc279396354"/>
      <w:bookmarkStart w:id="365" w:name="_Toc279396460"/>
      <w:bookmarkStart w:id="366" w:name="_Toc279396566"/>
      <w:bookmarkStart w:id="367" w:name="_Toc279396671"/>
      <w:bookmarkStart w:id="368" w:name="_Toc279396776"/>
      <w:bookmarkStart w:id="369" w:name="_Toc279396880"/>
      <w:bookmarkStart w:id="370" w:name="_Toc279396983"/>
      <w:bookmarkStart w:id="371" w:name="_Toc279397086"/>
      <w:bookmarkStart w:id="372" w:name="_Toc279397189"/>
      <w:bookmarkStart w:id="373" w:name="_Toc279397292"/>
      <w:bookmarkStart w:id="374" w:name="_Toc279398512"/>
      <w:bookmarkStart w:id="375" w:name="_Toc279398615"/>
      <w:bookmarkStart w:id="376" w:name="_Toc279398720"/>
      <w:bookmarkStart w:id="377" w:name="_Toc279398824"/>
      <w:bookmarkStart w:id="378" w:name="_Toc279398928"/>
      <w:bookmarkStart w:id="379" w:name="_Toc279399032"/>
      <w:bookmarkStart w:id="380" w:name="_Toc279399135"/>
      <w:bookmarkStart w:id="381" w:name="_Toc279399239"/>
      <w:bookmarkStart w:id="382" w:name="_Toc279399342"/>
      <w:bookmarkStart w:id="383" w:name="_Toc279399446"/>
      <w:bookmarkStart w:id="384" w:name="_Toc279399698"/>
      <w:bookmarkStart w:id="385" w:name="_Toc279399801"/>
      <w:bookmarkStart w:id="386" w:name="_Toc282462907"/>
      <w:bookmarkStart w:id="387" w:name="_Toc282463029"/>
      <w:bookmarkStart w:id="388" w:name="_Toc282463153"/>
      <w:bookmarkStart w:id="389" w:name="_Toc279396144"/>
      <w:bookmarkStart w:id="390" w:name="_Toc279396249"/>
      <w:bookmarkStart w:id="391" w:name="_Toc279396355"/>
      <w:bookmarkStart w:id="392" w:name="_Toc279396461"/>
      <w:bookmarkStart w:id="393" w:name="_Toc279396567"/>
      <w:bookmarkStart w:id="394" w:name="_Toc279396672"/>
      <w:bookmarkStart w:id="395" w:name="_Toc279396777"/>
      <w:bookmarkStart w:id="396" w:name="_Toc279396881"/>
      <w:bookmarkStart w:id="397" w:name="_Toc279396984"/>
      <w:bookmarkStart w:id="398" w:name="_Toc279397087"/>
      <w:bookmarkStart w:id="399" w:name="_Toc279397190"/>
      <w:bookmarkStart w:id="400" w:name="_Toc279397293"/>
      <w:bookmarkStart w:id="401" w:name="_Toc279398513"/>
      <w:bookmarkStart w:id="402" w:name="_Toc279398616"/>
      <w:bookmarkStart w:id="403" w:name="_Toc279398721"/>
      <w:bookmarkStart w:id="404" w:name="_Toc279398825"/>
      <w:bookmarkStart w:id="405" w:name="_Toc279398929"/>
      <w:bookmarkStart w:id="406" w:name="_Toc279399033"/>
      <w:bookmarkStart w:id="407" w:name="_Toc279399136"/>
      <w:bookmarkStart w:id="408" w:name="_Toc279399240"/>
      <w:bookmarkStart w:id="409" w:name="_Toc279399343"/>
      <w:bookmarkStart w:id="410" w:name="_Toc279399447"/>
      <w:bookmarkStart w:id="411" w:name="_Toc279399699"/>
      <w:bookmarkStart w:id="412" w:name="_Toc279399802"/>
      <w:bookmarkStart w:id="413" w:name="_Toc282462908"/>
      <w:bookmarkStart w:id="414" w:name="_Toc282463030"/>
      <w:bookmarkStart w:id="415" w:name="_Toc282463154"/>
      <w:bookmarkStart w:id="416" w:name="_Toc279396145"/>
      <w:bookmarkStart w:id="417" w:name="_Toc279396250"/>
      <w:bookmarkStart w:id="418" w:name="_Toc279396356"/>
      <w:bookmarkStart w:id="419" w:name="_Toc279396462"/>
      <w:bookmarkStart w:id="420" w:name="_Toc279396568"/>
      <w:bookmarkStart w:id="421" w:name="_Toc279396673"/>
      <w:bookmarkStart w:id="422" w:name="_Toc279396778"/>
      <w:bookmarkStart w:id="423" w:name="_Toc279396882"/>
      <w:bookmarkStart w:id="424" w:name="_Toc279396985"/>
      <w:bookmarkStart w:id="425" w:name="_Toc279397088"/>
      <w:bookmarkStart w:id="426" w:name="_Toc279397191"/>
      <w:bookmarkStart w:id="427" w:name="_Toc279397294"/>
      <w:bookmarkStart w:id="428" w:name="_Toc279398514"/>
      <w:bookmarkStart w:id="429" w:name="_Toc279398617"/>
      <w:bookmarkStart w:id="430" w:name="_Toc279398722"/>
      <w:bookmarkStart w:id="431" w:name="_Toc279398826"/>
      <w:bookmarkStart w:id="432" w:name="_Toc279398930"/>
      <w:bookmarkStart w:id="433" w:name="_Toc279399034"/>
      <w:bookmarkStart w:id="434" w:name="_Toc279399137"/>
      <w:bookmarkStart w:id="435" w:name="_Toc279399241"/>
      <w:bookmarkStart w:id="436" w:name="_Toc279399344"/>
      <w:bookmarkStart w:id="437" w:name="_Toc279399448"/>
      <w:bookmarkStart w:id="438" w:name="_Toc279399700"/>
      <w:bookmarkStart w:id="439" w:name="_Toc279399803"/>
      <w:bookmarkStart w:id="440" w:name="_Toc282462909"/>
      <w:bookmarkStart w:id="441" w:name="_Toc282463031"/>
      <w:bookmarkStart w:id="442" w:name="_Toc282463155"/>
      <w:bookmarkStart w:id="443" w:name="_Toc279396146"/>
      <w:bookmarkStart w:id="444" w:name="_Toc279396251"/>
      <w:bookmarkStart w:id="445" w:name="_Toc279396357"/>
      <w:bookmarkStart w:id="446" w:name="_Toc279396463"/>
      <w:bookmarkStart w:id="447" w:name="_Toc279396569"/>
      <w:bookmarkStart w:id="448" w:name="_Toc279396674"/>
      <w:bookmarkStart w:id="449" w:name="_Toc279396779"/>
      <w:bookmarkStart w:id="450" w:name="_Toc279396883"/>
      <w:bookmarkStart w:id="451" w:name="_Toc279396986"/>
      <w:bookmarkStart w:id="452" w:name="_Toc279397089"/>
      <w:bookmarkStart w:id="453" w:name="_Toc279397192"/>
      <w:bookmarkStart w:id="454" w:name="_Toc279397295"/>
      <w:bookmarkStart w:id="455" w:name="_Toc279398515"/>
      <w:bookmarkStart w:id="456" w:name="_Toc279398618"/>
      <w:bookmarkStart w:id="457" w:name="_Toc279398723"/>
      <w:bookmarkStart w:id="458" w:name="_Toc279398827"/>
      <w:bookmarkStart w:id="459" w:name="_Toc279398931"/>
      <w:bookmarkStart w:id="460" w:name="_Toc279399035"/>
      <w:bookmarkStart w:id="461" w:name="_Toc279399138"/>
      <w:bookmarkStart w:id="462" w:name="_Toc279399242"/>
      <w:bookmarkStart w:id="463" w:name="_Toc279399345"/>
      <w:bookmarkStart w:id="464" w:name="_Toc279399449"/>
      <w:bookmarkStart w:id="465" w:name="_Toc279399701"/>
      <w:bookmarkStart w:id="466" w:name="_Toc279399804"/>
      <w:bookmarkStart w:id="467" w:name="_Toc282462910"/>
      <w:bookmarkStart w:id="468" w:name="_Toc282463032"/>
      <w:bookmarkStart w:id="469" w:name="_Toc282463156"/>
      <w:bookmarkStart w:id="470" w:name="_Toc279396147"/>
      <w:bookmarkStart w:id="471" w:name="_Toc279396252"/>
      <w:bookmarkStart w:id="472" w:name="_Toc279396358"/>
      <w:bookmarkStart w:id="473" w:name="_Toc279396464"/>
      <w:bookmarkStart w:id="474" w:name="_Toc279396570"/>
      <w:bookmarkStart w:id="475" w:name="_Toc279396675"/>
      <w:bookmarkStart w:id="476" w:name="_Toc279396780"/>
      <w:bookmarkStart w:id="477" w:name="_Toc279396884"/>
      <w:bookmarkStart w:id="478" w:name="_Toc279396987"/>
      <w:bookmarkStart w:id="479" w:name="_Toc279397090"/>
      <w:bookmarkStart w:id="480" w:name="_Toc279397193"/>
      <w:bookmarkStart w:id="481" w:name="_Toc279397296"/>
      <w:bookmarkStart w:id="482" w:name="_Toc279398516"/>
      <w:bookmarkStart w:id="483" w:name="_Toc279398619"/>
      <w:bookmarkStart w:id="484" w:name="_Toc279398724"/>
      <w:bookmarkStart w:id="485" w:name="_Toc279398828"/>
      <w:bookmarkStart w:id="486" w:name="_Toc279398932"/>
      <w:bookmarkStart w:id="487" w:name="_Toc279399036"/>
      <w:bookmarkStart w:id="488" w:name="_Toc279399139"/>
      <w:bookmarkStart w:id="489" w:name="_Toc279399243"/>
      <w:bookmarkStart w:id="490" w:name="_Toc279399346"/>
      <w:bookmarkStart w:id="491" w:name="_Toc279399450"/>
      <w:bookmarkStart w:id="492" w:name="_Toc279399702"/>
      <w:bookmarkStart w:id="493" w:name="_Toc279399805"/>
      <w:bookmarkStart w:id="494" w:name="_Toc282462911"/>
      <w:bookmarkStart w:id="495" w:name="_Toc282463033"/>
      <w:bookmarkStart w:id="496" w:name="_Toc282463157"/>
      <w:bookmarkStart w:id="497" w:name="_Toc279396148"/>
      <w:bookmarkStart w:id="498" w:name="_Toc279396253"/>
      <w:bookmarkStart w:id="499" w:name="_Toc279396359"/>
      <w:bookmarkStart w:id="500" w:name="_Toc279396465"/>
      <w:bookmarkStart w:id="501" w:name="_Toc279396571"/>
      <w:bookmarkStart w:id="502" w:name="_Toc279396676"/>
      <w:bookmarkStart w:id="503" w:name="_Toc279396781"/>
      <w:bookmarkStart w:id="504" w:name="_Toc279396885"/>
      <w:bookmarkStart w:id="505" w:name="_Toc279396988"/>
      <w:bookmarkStart w:id="506" w:name="_Toc279397091"/>
      <w:bookmarkStart w:id="507" w:name="_Toc279397194"/>
      <w:bookmarkStart w:id="508" w:name="_Toc279397297"/>
      <w:bookmarkStart w:id="509" w:name="_Toc279398517"/>
      <w:bookmarkStart w:id="510" w:name="_Toc279398620"/>
      <w:bookmarkStart w:id="511" w:name="_Toc279398725"/>
      <w:bookmarkStart w:id="512" w:name="_Toc279398829"/>
      <w:bookmarkStart w:id="513" w:name="_Toc279398933"/>
      <w:bookmarkStart w:id="514" w:name="_Toc279399037"/>
      <w:bookmarkStart w:id="515" w:name="_Toc279399140"/>
      <w:bookmarkStart w:id="516" w:name="_Toc279399244"/>
      <w:bookmarkStart w:id="517" w:name="_Toc279399347"/>
      <w:bookmarkStart w:id="518" w:name="_Toc279399451"/>
      <w:bookmarkStart w:id="519" w:name="_Toc279399703"/>
      <w:bookmarkStart w:id="520" w:name="_Toc279399806"/>
      <w:bookmarkStart w:id="521" w:name="_Toc282462912"/>
      <w:bookmarkStart w:id="522" w:name="_Toc282463034"/>
      <w:bookmarkStart w:id="523" w:name="_Toc282463158"/>
      <w:bookmarkStart w:id="524" w:name="_Toc279396149"/>
      <w:bookmarkStart w:id="525" w:name="_Toc279396254"/>
      <w:bookmarkStart w:id="526" w:name="_Toc279396360"/>
      <w:bookmarkStart w:id="527" w:name="_Toc279396466"/>
      <w:bookmarkStart w:id="528" w:name="_Toc279396572"/>
      <w:bookmarkStart w:id="529" w:name="_Toc279396677"/>
      <w:bookmarkStart w:id="530" w:name="_Toc279396782"/>
      <w:bookmarkStart w:id="531" w:name="_Toc279396886"/>
      <w:bookmarkStart w:id="532" w:name="_Toc279396989"/>
      <w:bookmarkStart w:id="533" w:name="_Toc279397092"/>
      <w:bookmarkStart w:id="534" w:name="_Toc279397195"/>
      <w:bookmarkStart w:id="535" w:name="_Toc279397298"/>
      <w:bookmarkStart w:id="536" w:name="_Toc279398518"/>
      <w:bookmarkStart w:id="537" w:name="_Toc279398621"/>
      <w:bookmarkStart w:id="538" w:name="_Toc279398726"/>
      <w:bookmarkStart w:id="539" w:name="_Toc279398830"/>
      <w:bookmarkStart w:id="540" w:name="_Toc279398934"/>
      <w:bookmarkStart w:id="541" w:name="_Toc279399038"/>
      <w:bookmarkStart w:id="542" w:name="_Toc279399141"/>
      <w:bookmarkStart w:id="543" w:name="_Toc279399245"/>
      <w:bookmarkStart w:id="544" w:name="_Toc279399348"/>
      <w:bookmarkStart w:id="545" w:name="_Toc279399452"/>
      <w:bookmarkStart w:id="546" w:name="_Toc279399704"/>
      <w:bookmarkStart w:id="547" w:name="_Toc279399807"/>
      <w:bookmarkStart w:id="548" w:name="_Toc282462913"/>
      <w:bookmarkStart w:id="549" w:name="_Toc282463035"/>
      <w:bookmarkStart w:id="550" w:name="_Toc282463159"/>
      <w:bookmarkStart w:id="551" w:name="_Toc279396150"/>
      <w:bookmarkStart w:id="552" w:name="_Toc279396255"/>
      <w:bookmarkStart w:id="553" w:name="_Toc279396361"/>
      <w:bookmarkStart w:id="554" w:name="_Toc279396467"/>
      <w:bookmarkStart w:id="555" w:name="_Toc279396573"/>
      <w:bookmarkStart w:id="556" w:name="_Toc279396678"/>
      <w:bookmarkStart w:id="557" w:name="_Toc279396783"/>
      <w:bookmarkStart w:id="558" w:name="_Toc279396887"/>
      <w:bookmarkStart w:id="559" w:name="_Toc279396990"/>
      <w:bookmarkStart w:id="560" w:name="_Toc279397093"/>
      <w:bookmarkStart w:id="561" w:name="_Toc279397196"/>
      <w:bookmarkStart w:id="562" w:name="_Toc279397299"/>
      <w:bookmarkStart w:id="563" w:name="_Toc279398519"/>
      <w:bookmarkStart w:id="564" w:name="_Toc279398622"/>
      <w:bookmarkStart w:id="565" w:name="_Toc279398727"/>
      <w:bookmarkStart w:id="566" w:name="_Toc279398831"/>
      <w:bookmarkStart w:id="567" w:name="_Toc279398935"/>
      <w:bookmarkStart w:id="568" w:name="_Toc279399039"/>
      <w:bookmarkStart w:id="569" w:name="_Toc279399142"/>
      <w:bookmarkStart w:id="570" w:name="_Toc279399246"/>
      <w:bookmarkStart w:id="571" w:name="_Toc279399349"/>
      <w:bookmarkStart w:id="572" w:name="_Toc279399453"/>
      <w:bookmarkStart w:id="573" w:name="_Toc279399705"/>
      <w:bookmarkStart w:id="574" w:name="_Toc279399808"/>
      <w:bookmarkStart w:id="575" w:name="_Toc282462914"/>
      <w:bookmarkStart w:id="576" w:name="_Toc282463036"/>
      <w:bookmarkStart w:id="577" w:name="_Toc282463160"/>
      <w:bookmarkStart w:id="578" w:name="_Toc279396152"/>
      <w:bookmarkStart w:id="579" w:name="_Toc279396257"/>
      <w:bookmarkStart w:id="580" w:name="_Toc279396363"/>
      <w:bookmarkStart w:id="581" w:name="_Toc279396469"/>
      <w:bookmarkStart w:id="582" w:name="_Toc279396575"/>
      <w:bookmarkStart w:id="583" w:name="_Toc279396680"/>
      <w:bookmarkStart w:id="584" w:name="_Toc279396785"/>
      <w:bookmarkStart w:id="585" w:name="_Toc279396889"/>
      <w:bookmarkStart w:id="586" w:name="_Toc279396992"/>
      <w:bookmarkStart w:id="587" w:name="_Toc279397095"/>
      <w:bookmarkStart w:id="588" w:name="_Toc279397198"/>
      <w:bookmarkStart w:id="589" w:name="_Toc279397301"/>
      <w:bookmarkStart w:id="590" w:name="_Toc279398521"/>
      <w:bookmarkStart w:id="591" w:name="_Toc279398624"/>
      <w:bookmarkStart w:id="592" w:name="_Toc279398729"/>
      <w:bookmarkStart w:id="593" w:name="_Toc279398833"/>
      <w:bookmarkStart w:id="594" w:name="_Toc279398937"/>
      <w:bookmarkStart w:id="595" w:name="_Toc279399041"/>
      <w:bookmarkStart w:id="596" w:name="_Toc279399144"/>
      <w:bookmarkStart w:id="597" w:name="_Toc279399248"/>
      <w:bookmarkStart w:id="598" w:name="_Toc279399351"/>
      <w:bookmarkStart w:id="599" w:name="_Toc279399455"/>
      <w:bookmarkStart w:id="600" w:name="_Toc279399707"/>
      <w:bookmarkStart w:id="601" w:name="_Toc279399810"/>
      <w:bookmarkStart w:id="602" w:name="_Toc282462916"/>
      <w:bookmarkStart w:id="603" w:name="_Toc282463038"/>
      <w:bookmarkStart w:id="604" w:name="_Toc282463162"/>
      <w:bookmarkStart w:id="605" w:name="_Toc279396153"/>
      <w:bookmarkStart w:id="606" w:name="_Toc279396258"/>
      <w:bookmarkStart w:id="607" w:name="_Toc279396364"/>
      <w:bookmarkStart w:id="608" w:name="_Toc279396470"/>
      <w:bookmarkStart w:id="609" w:name="_Toc279396576"/>
      <w:bookmarkStart w:id="610" w:name="_Toc279396681"/>
      <w:bookmarkStart w:id="611" w:name="_Toc279396786"/>
      <w:bookmarkStart w:id="612" w:name="_Toc279396890"/>
      <w:bookmarkStart w:id="613" w:name="_Toc279396993"/>
      <w:bookmarkStart w:id="614" w:name="_Toc279397096"/>
      <w:bookmarkStart w:id="615" w:name="_Toc279397199"/>
      <w:bookmarkStart w:id="616" w:name="_Toc279397302"/>
      <w:bookmarkStart w:id="617" w:name="_Toc279398522"/>
      <w:bookmarkStart w:id="618" w:name="_Toc279398625"/>
      <w:bookmarkStart w:id="619" w:name="_Toc279398730"/>
      <w:bookmarkStart w:id="620" w:name="_Toc279398834"/>
      <w:bookmarkStart w:id="621" w:name="_Toc279398938"/>
      <w:bookmarkStart w:id="622" w:name="_Toc279399042"/>
      <w:bookmarkStart w:id="623" w:name="_Toc279399145"/>
      <w:bookmarkStart w:id="624" w:name="_Toc279399249"/>
      <w:bookmarkStart w:id="625" w:name="_Toc279399352"/>
      <w:bookmarkStart w:id="626" w:name="_Toc279399456"/>
      <w:bookmarkStart w:id="627" w:name="_Toc279399708"/>
      <w:bookmarkStart w:id="628" w:name="_Toc279399811"/>
      <w:bookmarkStart w:id="629" w:name="_Toc282462917"/>
      <w:bookmarkStart w:id="630" w:name="_Toc282463039"/>
      <w:bookmarkStart w:id="631" w:name="_Toc282463163"/>
      <w:bookmarkStart w:id="632" w:name="_Toc279396154"/>
      <w:bookmarkStart w:id="633" w:name="_Toc279396259"/>
      <w:bookmarkStart w:id="634" w:name="_Toc279396365"/>
      <w:bookmarkStart w:id="635" w:name="_Toc279396471"/>
      <w:bookmarkStart w:id="636" w:name="_Toc279396577"/>
      <w:bookmarkStart w:id="637" w:name="_Toc279396682"/>
      <w:bookmarkStart w:id="638" w:name="_Toc279396787"/>
      <w:bookmarkStart w:id="639" w:name="_Toc279396891"/>
      <w:bookmarkStart w:id="640" w:name="_Toc279396994"/>
      <w:bookmarkStart w:id="641" w:name="_Toc279397097"/>
      <w:bookmarkStart w:id="642" w:name="_Toc279397200"/>
      <w:bookmarkStart w:id="643" w:name="_Toc279397303"/>
      <w:bookmarkStart w:id="644" w:name="_Toc279398523"/>
      <w:bookmarkStart w:id="645" w:name="_Toc279398626"/>
      <w:bookmarkStart w:id="646" w:name="_Toc279398731"/>
      <w:bookmarkStart w:id="647" w:name="_Toc279398835"/>
      <w:bookmarkStart w:id="648" w:name="_Toc279398939"/>
      <w:bookmarkStart w:id="649" w:name="_Toc279399043"/>
      <w:bookmarkStart w:id="650" w:name="_Toc279399146"/>
      <w:bookmarkStart w:id="651" w:name="_Toc279399250"/>
      <w:bookmarkStart w:id="652" w:name="_Toc279399353"/>
      <w:bookmarkStart w:id="653" w:name="_Toc279399457"/>
      <w:bookmarkStart w:id="654" w:name="_Toc279399709"/>
      <w:bookmarkStart w:id="655" w:name="_Toc279399812"/>
      <w:bookmarkStart w:id="656" w:name="_Toc282462918"/>
      <w:bookmarkStart w:id="657" w:name="_Toc282463040"/>
      <w:bookmarkStart w:id="658" w:name="_Toc282463164"/>
      <w:bookmarkStart w:id="659" w:name="_Toc279396155"/>
      <w:bookmarkStart w:id="660" w:name="_Toc279396260"/>
      <w:bookmarkStart w:id="661" w:name="_Toc279396366"/>
      <w:bookmarkStart w:id="662" w:name="_Toc279396472"/>
      <w:bookmarkStart w:id="663" w:name="_Toc279396578"/>
      <w:bookmarkStart w:id="664" w:name="_Toc279396683"/>
      <w:bookmarkStart w:id="665" w:name="_Toc279396788"/>
      <w:bookmarkStart w:id="666" w:name="_Toc279396892"/>
      <w:bookmarkStart w:id="667" w:name="_Toc279396995"/>
      <w:bookmarkStart w:id="668" w:name="_Toc279397098"/>
      <w:bookmarkStart w:id="669" w:name="_Toc279397201"/>
      <w:bookmarkStart w:id="670" w:name="_Toc279397304"/>
      <w:bookmarkStart w:id="671" w:name="_Toc279398524"/>
      <w:bookmarkStart w:id="672" w:name="_Toc279398627"/>
      <w:bookmarkStart w:id="673" w:name="_Toc279398732"/>
      <w:bookmarkStart w:id="674" w:name="_Toc279398836"/>
      <w:bookmarkStart w:id="675" w:name="_Toc279398940"/>
      <w:bookmarkStart w:id="676" w:name="_Toc279399044"/>
      <w:bookmarkStart w:id="677" w:name="_Toc279399147"/>
      <w:bookmarkStart w:id="678" w:name="_Toc279399251"/>
      <w:bookmarkStart w:id="679" w:name="_Toc279399354"/>
      <w:bookmarkStart w:id="680" w:name="_Toc279399458"/>
      <w:bookmarkStart w:id="681" w:name="_Toc279399710"/>
      <w:bookmarkStart w:id="682" w:name="_Toc279399813"/>
      <w:bookmarkStart w:id="683" w:name="_Toc282462919"/>
      <w:bookmarkStart w:id="684" w:name="_Toc282463041"/>
      <w:bookmarkStart w:id="685" w:name="_Toc282463165"/>
      <w:bookmarkStart w:id="686" w:name="_Toc279396156"/>
      <w:bookmarkStart w:id="687" w:name="_Toc279396261"/>
      <w:bookmarkStart w:id="688" w:name="_Toc279396367"/>
      <w:bookmarkStart w:id="689" w:name="_Toc279396473"/>
      <w:bookmarkStart w:id="690" w:name="_Toc279396579"/>
      <w:bookmarkStart w:id="691" w:name="_Toc279396684"/>
      <w:bookmarkStart w:id="692" w:name="_Toc279396789"/>
      <w:bookmarkStart w:id="693" w:name="_Toc279396893"/>
      <w:bookmarkStart w:id="694" w:name="_Toc279396996"/>
      <w:bookmarkStart w:id="695" w:name="_Toc279397099"/>
      <w:bookmarkStart w:id="696" w:name="_Toc279397202"/>
      <w:bookmarkStart w:id="697" w:name="_Toc279397305"/>
      <w:bookmarkStart w:id="698" w:name="_Toc279398525"/>
      <w:bookmarkStart w:id="699" w:name="_Toc279398628"/>
      <w:bookmarkStart w:id="700" w:name="_Toc279398733"/>
      <w:bookmarkStart w:id="701" w:name="_Toc279398837"/>
      <w:bookmarkStart w:id="702" w:name="_Toc279398941"/>
      <w:bookmarkStart w:id="703" w:name="_Toc279399045"/>
      <w:bookmarkStart w:id="704" w:name="_Toc279399148"/>
      <w:bookmarkStart w:id="705" w:name="_Toc279399252"/>
      <w:bookmarkStart w:id="706" w:name="_Toc279399355"/>
      <w:bookmarkStart w:id="707" w:name="_Toc279399459"/>
      <w:bookmarkStart w:id="708" w:name="_Toc279399711"/>
      <w:bookmarkStart w:id="709" w:name="_Toc279399814"/>
      <w:bookmarkStart w:id="710" w:name="_Toc282462920"/>
      <w:bookmarkStart w:id="711" w:name="_Toc282463042"/>
      <w:bookmarkStart w:id="712" w:name="_Toc282463166"/>
      <w:bookmarkStart w:id="713" w:name="_Toc279396157"/>
      <w:bookmarkStart w:id="714" w:name="_Toc279396262"/>
      <w:bookmarkStart w:id="715" w:name="_Toc279396368"/>
      <w:bookmarkStart w:id="716" w:name="_Toc279396474"/>
      <w:bookmarkStart w:id="717" w:name="_Toc279396580"/>
      <w:bookmarkStart w:id="718" w:name="_Toc279396685"/>
      <w:bookmarkStart w:id="719" w:name="_Toc279396790"/>
      <w:bookmarkStart w:id="720" w:name="_Toc279396894"/>
      <w:bookmarkStart w:id="721" w:name="_Toc279396997"/>
      <w:bookmarkStart w:id="722" w:name="_Toc279397100"/>
      <w:bookmarkStart w:id="723" w:name="_Toc279397203"/>
      <w:bookmarkStart w:id="724" w:name="_Toc279397306"/>
      <w:bookmarkStart w:id="725" w:name="_Toc279398526"/>
      <w:bookmarkStart w:id="726" w:name="_Toc279398629"/>
      <w:bookmarkStart w:id="727" w:name="_Toc279398734"/>
      <w:bookmarkStart w:id="728" w:name="_Toc279398838"/>
      <w:bookmarkStart w:id="729" w:name="_Toc279398942"/>
      <w:bookmarkStart w:id="730" w:name="_Toc279399046"/>
      <w:bookmarkStart w:id="731" w:name="_Toc279399149"/>
      <w:bookmarkStart w:id="732" w:name="_Toc279399253"/>
      <w:bookmarkStart w:id="733" w:name="_Toc279399356"/>
      <w:bookmarkStart w:id="734" w:name="_Toc279399460"/>
      <w:bookmarkStart w:id="735" w:name="_Toc279399712"/>
      <w:bookmarkStart w:id="736" w:name="_Toc279399815"/>
      <w:bookmarkStart w:id="737" w:name="_Toc282462921"/>
      <w:bookmarkStart w:id="738" w:name="_Toc282463043"/>
      <w:bookmarkStart w:id="739" w:name="_Toc282463167"/>
      <w:bookmarkStart w:id="740" w:name="_Toc279396158"/>
      <w:bookmarkStart w:id="741" w:name="_Toc279396263"/>
      <w:bookmarkStart w:id="742" w:name="_Toc279396369"/>
      <w:bookmarkStart w:id="743" w:name="_Toc279396475"/>
      <w:bookmarkStart w:id="744" w:name="_Toc279396581"/>
      <w:bookmarkStart w:id="745" w:name="_Toc279396686"/>
      <w:bookmarkStart w:id="746" w:name="_Toc279396791"/>
      <w:bookmarkStart w:id="747" w:name="_Toc279396895"/>
      <w:bookmarkStart w:id="748" w:name="_Toc279396998"/>
      <w:bookmarkStart w:id="749" w:name="_Toc279397101"/>
      <w:bookmarkStart w:id="750" w:name="_Toc279397204"/>
      <w:bookmarkStart w:id="751" w:name="_Toc279397307"/>
      <w:bookmarkStart w:id="752" w:name="_Toc279398527"/>
      <w:bookmarkStart w:id="753" w:name="_Toc279398630"/>
      <w:bookmarkStart w:id="754" w:name="_Toc279398735"/>
      <w:bookmarkStart w:id="755" w:name="_Toc279398839"/>
      <w:bookmarkStart w:id="756" w:name="_Toc279398943"/>
      <w:bookmarkStart w:id="757" w:name="_Toc279399047"/>
      <w:bookmarkStart w:id="758" w:name="_Toc279399150"/>
      <w:bookmarkStart w:id="759" w:name="_Toc279399254"/>
      <w:bookmarkStart w:id="760" w:name="_Toc279399357"/>
      <w:bookmarkStart w:id="761" w:name="_Toc279399461"/>
      <w:bookmarkStart w:id="762" w:name="_Toc279399713"/>
      <w:bookmarkStart w:id="763" w:name="_Toc279399816"/>
      <w:bookmarkStart w:id="764" w:name="_Toc282462922"/>
      <w:bookmarkStart w:id="765" w:name="_Toc282463044"/>
      <w:bookmarkStart w:id="766" w:name="_Toc282463168"/>
      <w:bookmarkStart w:id="767" w:name="_Toc279396160"/>
      <w:bookmarkStart w:id="768" w:name="_Toc279396265"/>
      <w:bookmarkStart w:id="769" w:name="_Toc279396371"/>
      <w:bookmarkStart w:id="770" w:name="_Toc279396477"/>
      <w:bookmarkStart w:id="771" w:name="_Toc279396583"/>
      <w:bookmarkStart w:id="772" w:name="_Toc279396688"/>
      <w:bookmarkStart w:id="773" w:name="_Toc279396793"/>
      <w:bookmarkStart w:id="774" w:name="_Toc279396897"/>
      <w:bookmarkStart w:id="775" w:name="_Toc279397000"/>
      <w:bookmarkStart w:id="776" w:name="_Toc279397103"/>
      <w:bookmarkStart w:id="777" w:name="_Toc279397206"/>
      <w:bookmarkStart w:id="778" w:name="_Toc279397309"/>
      <w:bookmarkStart w:id="779" w:name="_Toc279398529"/>
      <w:bookmarkStart w:id="780" w:name="_Toc279398632"/>
      <w:bookmarkStart w:id="781" w:name="_Toc279398737"/>
      <w:bookmarkStart w:id="782" w:name="_Toc279398841"/>
      <w:bookmarkStart w:id="783" w:name="_Toc279398945"/>
      <w:bookmarkStart w:id="784" w:name="_Toc279399049"/>
      <w:bookmarkStart w:id="785" w:name="_Toc279399152"/>
      <w:bookmarkStart w:id="786" w:name="_Toc279399256"/>
      <w:bookmarkStart w:id="787" w:name="_Toc279399359"/>
      <w:bookmarkStart w:id="788" w:name="_Toc279399463"/>
      <w:bookmarkStart w:id="789" w:name="_Toc279399715"/>
      <w:bookmarkStart w:id="790" w:name="_Toc279399818"/>
      <w:bookmarkStart w:id="791" w:name="_Toc282462924"/>
      <w:bookmarkStart w:id="792" w:name="_Toc282463046"/>
      <w:bookmarkStart w:id="793" w:name="_Toc282463170"/>
      <w:bookmarkStart w:id="794" w:name="_Toc279396162"/>
      <w:bookmarkStart w:id="795" w:name="_Toc279396267"/>
      <w:bookmarkStart w:id="796" w:name="_Toc279396373"/>
      <w:bookmarkStart w:id="797" w:name="_Toc279396479"/>
      <w:bookmarkStart w:id="798" w:name="_Toc279396585"/>
      <w:bookmarkStart w:id="799" w:name="_Toc279396690"/>
      <w:bookmarkStart w:id="800" w:name="_Toc279396795"/>
      <w:bookmarkStart w:id="801" w:name="_Toc279396899"/>
      <w:bookmarkStart w:id="802" w:name="_Toc279397002"/>
      <w:bookmarkStart w:id="803" w:name="_Toc279397105"/>
      <w:bookmarkStart w:id="804" w:name="_Toc279397208"/>
      <w:bookmarkStart w:id="805" w:name="_Toc279397311"/>
      <w:bookmarkStart w:id="806" w:name="_Toc279398531"/>
      <w:bookmarkStart w:id="807" w:name="_Toc279398634"/>
      <w:bookmarkStart w:id="808" w:name="_Toc279398739"/>
      <w:bookmarkStart w:id="809" w:name="_Toc279398843"/>
      <w:bookmarkStart w:id="810" w:name="_Toc279398947"/>
      <w:bookmarkStart w:id="811" w:name="_Toc279399051"/>
      <w:bookmarkStart w:id="812" w:name="_Toc279399154"/>
      <w:bookmarkStart w:id="813" w:name="_Toc279399258"/>
      <w:bookmarkStart w:id="814" w:name="_Toc279399361"/>
      <w:bookmarkStart w:id="815" w:name="_Toc279399465"/>
      <w:bookmarkStart w:id="816" w:name="_Toc279399717"/>
      <w:bookmarkStart w:id="817" w:name="_Toc279399820"/>
      <w:bookmarkStart w:id="818" w:name="_Toc282462926"/>
      <w:bookmarkStart w:id="819" w:name="_Toc282463048"/>
      <w:bookmarkStart w:id="820" w:name="_Toc282463172"/>
      <w:bookmarkStart w:id="821" w:name="_Toc279396167"/>
      <w:bookmarkStart w:id="822" w:name="_Toc279396272"/>
      <w:bookmarkStart w:id="823" w:name="_Toc279396378"/>
      <w:bookmarkStart w:id="824" w:name="_Toc279396484"/>
      <w:bookmarkStart w:id="825" w:name="_Toc279396590"/>
      <w:bookmarkStart w:id="826" w:name="_Toc279396695"/>
      <w:bookmarkStart w:id="827" w:name="_Toc279396800"/>
      <w:bookmarkStart w:id="828" w:name="_Toc279396904"/>
      <w:bookmarkStart w:id="829" w:name="_Toc279397007"/>
      <w:bookmarkStart w:id="830" w:name="_Toc279397110"/>
      <w:bookmarkStart w:id="831" w:name="_Toc279397213"/>
      <w:bookmarkStart w:id="832" w:name="_Toc279397316"/>
      <w:bookmarkStart w:id="833" w:name="_Toc279398536"/>
      <w:bookmarkStart w:id="834" w:name="_Toc279398639"/>
      <w:bookmarkStart w:id="835" w:name="_Toc279398744"/>
      <w:bookmarkStart w:id="836" w:name="_Toc279398848"/>
      <w:bookmarkStart w:id="837" w:name="_Toc279398952"/>
      <w:bookmarkStart w:id="838" w:name="_Toc279399056"/>
      <w:bookmarkStart w:id="839" w:name="_Toc279399159"/>
      <w:bookmarkStart w:id="840" w:name="_Toc279399263"/>
      <w:bookmarkStart w:id="841" w:name="_Toc279399366"/>
      <w:bookmarkStart w:id="842" w:name="_Toc279399470"/>
      <w:bookmarkStart w:id="843" w:name="_Toc279399722"/>
      <w:bookmarkStart w:id="844" w:name="_Toc279399825"/>
      <w:bookmarkStart w:id="845" w:name="_Toc282462931"/>
      <w:bookmarkStart w:id="846" w:name="_Toc282463053"/>
      <w:bookmarkStart w:id="847" w:name="_Toc282463177"/>
      <w:bookmarkStart w:id="848" w:name="_Toc279396168"/>
      <w:bookmarkStart w:id="849" w:name="_Toc279396273"/>
      <w:bookmarkStart w:id="850" w:name="_Toc279396379"/>
      <w:bookmarkStart w:id="851" w:name="_Toc279396485"/>
      <w:bookmarkStart w:id="852" w:name="_Toc279396591"/>
      <w:bookmarkStart w:id="853" w:name="_Toc279396696"/>
      <w:bookmarkStart w:id="854" w:name="_Toc279396801"/>
      <w:bookmarkStart w:id="855" w:name="_Toc279396905"/>
      <w:bookmarkStart w:id="856" w:name="_Toc279397008"/>
      <w:bookmarkStart w:id="857" w:name="_Toc279397111"/>
      <w:bookmarkStart w:id="858" w:name="_Toc279397214"/>
      <w:bookmarkStart w:id="859" w:name="_Toc279397317"/>
      <w:bookmarkStart w:id="860" w:name="_Toc279398537"/>
      <w:bookmarkStart w:id="861" w:name="_Toc279398640"/>
      <w:bookmarkStart w:id="862" w:name="_Toc279398745"/>
      <w:bookmarkStart w:id="863" w:name="_Toc279398849"/>
      <w:bookmarkStart w:id="864" w:name="_Toc279398953"/>
      <w:bookmarkStart w:id="865" w:name="_Toc279399057"/>
      <w:bookmarkStart w:id="866" w:name="_Toc279399160"/>
      <w:bookmarkStart w:id="867" w:name="_Toc279399264"/>
      <w:bookmarkStart w:id="868" w:name="_Toc279399367"/>
      <w:bookmarkStart w:id="869" w:name="_Toc279399471"/>
      <w:bookmarkStart w:id="870" w:name="_Toc279399723"/>
      <w:bookmarkStart w:id="871" w:name="_Toc279399826"/>
      <w:bookmarkStart w:id="872" w:name="_Toc282462932"/>
      <w:bookmarkStart w:id="873" w:name="_Toc282463054"/>
      <w:bookmarkStart w:id="874" w:name="_Toc282463178"/>
      <w:bookmarkStart w:id="875" w:name="_Toc279396169"/>
      <w:bookmarkStart w:id="876" w:name="_Toc279396274"/>
      <w:bookmarkStart w:id="877" w:name="_Toc279396380"/>
      <w:bookmarkStart w:id="878" w:name="_Toc279396486"/>
      <w:bookmarkStart w:id="879" w:name="_Toc279396592"/>
      <w:bookmarkStart w:id="880" w:name="_Toc279396697"/>
      <w:bookmarkStart w:id="881" w:name="_Toc279396802"/>
      <w:bookmarkStart w:id="882" w:name="_Toc279396906"/>
      <w:bookmarkStart w:id="883" w:name="_Toc279397009"/>
      <w:bookmarkStart w:id="884" w:name="_Toc279397112"/>
      <w:bookmarkStart w:id="885" w:name="_Toc279397215"/>
      <w:bookmarkStart w:id="886" w:name="_Toc279397318"/>
      <w:bookmarkStart w:id="887" w:name="_Toc279398538"/>
      <w:bookmarkStart w:id="888" w:name="_Toc279398641"/>
      <w:bookmarkStart w:id="889" w:name="_Toc279398746"/>
      <w:bookmarkStart w:id="890" w:name="_Toc279398850"/>
      <w:bookmarkStart w:id="891" w:name="_Toc279398954"/>
      <w:bookmarkStart w:id="892" w:name="_Toc279399058"/>
      <w:bookmarkStart w:id="893" w:name="_Toc279399161"/>
      <w:bookmarkStart w:id="894" w:name="_Toc279399265"/>
      <w:bookmarkStart w:id="895" w:name="_Toc279399368"/>
      <w:bookmarkStart w:id="896" w:name="_Toc279399472"/>
      <w:bookmarkStart w:id="897" w:name="_Toc279399724"/>
      <w:bookmarkStart w:id="898" w:name="_Toc279399827"/>
      <w:bookmarkStart w:id="899" w:name="_Toc282462933"/>
      <w:bookmarkStart w:id="900" w:name="_Toc282463055"/>
      <w:bookmarkStart w:id="901" w:name="_Toc282463179"/>
      <w:bookmarkStart w:id="902" w:name="_Toc279396170"/>
      <w:bookmarkStart w:id="903" w:name="_Toc279396275"/>
      <w:bookmarkStart w:id="904" w:name="_Toc279396381"/>
      <w:bookmarkStart w:id="905" w:name="_Toc279396487"/>
      <w:bookmarkStart w:id="906" w:name="_Toc279396593"/>
      <w:bookmarkStart w:id="907" w:name="_Toc279396698"/>
      <w:bookmarkStart w:id="908" w:name="_Toc279396803"/>
      <w:bookmarkStart w:id="909" w:name="_Toc279396907"/>
      <w:bookmarkStart w:id="910" w:name="_Toc279397010"/>
      <w:bookmarkStart w:id="911" w:name="_Toc279397113"/>
      <w:bookmarkStart w:id="912" w:name="_Toc279397216"/>
      <w:bookmarkStart w:id="913" w:name="_Toc279397319"/>
      <w:bookmarkStart w:id="914" w:name="_Toc279398539"/>
      <w:bookmarkStart w:id="915" w:name="_Toc279398642"/>
      <w:bookmarkStart w:id="916" w:name="_Toc279398747"/>
      <w:bookmarkStart w:id="917" w:name="_Toc279398851"/>
      <w:bookmarkStart w:id="918" w:name="_Toc279398955"/>
      <w:bookmarkStart w:id="919" w:name="_Toc279399059"/>
      <w:bookmarkStart w:id="920" w:name="_Toc279399162"/>
      <w:bookmarkStart w:id="921" w:name="_Toc279399266"/>
      <w:bookmarkStart w:id="922" w:name="_Toc279399369"/>
      <w:bookmarkStart w:id="923" w:name="_Toc279399473"/>
      <w:bookmarkStart w:id="924" w:name="_Toc279399725"/>
      <w:bookmarkStart w:id="925" w:name="_Toc279399828"/>
      <w:bookmarkStart w:id="926" w:name="_Toc282462934"/>
      <w:bookmarkStart w:id="927" w:name="_Toc282463056"/>
      <w:bookmarkStart w:id="928" w:name="_Toc282463180"/>
      <w:bookmarkStart w:id="929" w:name="_Toc279396171"/>
      <w:bookmarkStart w:id="930" w:name="_Toc279396276"/>
      <w:bookmarkStart w:id="931" w:name="_Toc279396382"/>
      <w:bookmarkStart w:id="932" w:name="_Toc279396488"/>
      <w:bookmarkStart w:id="933" w:name="_Toc279396594"/>
      <w:bookmarkStart w:id="934" w:name="_Toc279396699"/>
      <w:bookmarkStart w:id="935" w:name="_Toc279396804"/>
      <w:bookmarkStart w:id="936" w:name="_Toc279396908"/>
      <w:bookmarkStart w:id="937" w:name="_Toc279397011"/>
      <w:bookmarkStart w:id="938" w:name="_Toc279397114"/>
      <w:bookmarkStart w:id="939" w:name="_Toc279397217"/>
      <w:bookmarkStart w:id="940" w:name="_Toc279397320"/>
      <w:bookmarkStart w:id="941" w:name="_Toc279398540"/>
      <w:bookmarkStart w:id="942" w:name="_Toc279398643"/>
      <w:bookmarkStart w:id="943" w:name="_Toc279398748"/>
      <w:bookmarkStart w:id="944" w:name="_Toc279398852"/>
      <w:bookmarkStart w:id="945" w:name="_Toc279398956"/>
      <w:bookmarkStart w:id="946" w:name="_Toc279399060"/>
      <w:bookmarkStart w:id="947" w:name="_Toc279399163"/>
      <w:bookmarkStart w:id="948" w:name="_Toc279399267"/>
      <w:bookmarkStart w:id="949" w:name="_Toc279399370"/>
      <w:bookmarkStart w:id="950" w:name="_Toc279399474"/>
      <w:bookmarkStart w:id="951" w:name="_Toc279399726"/>
      <w:bookmarkStart w:id="952" w:name="_Toc279399829"/>
      <w:bookmarkStart w:id="953" w:name="_Toc282462935"/>
      <w:bookmarkStart w:id="954" w:name="_Toc282463057"/>
      <w:bookmarkStart w:id="955" w:name="_Toc282463181"/>
      <w:bookmarkStart w:id="956" w:name="_Toc279396172"/>
      <w:bookmarkStart w:id="957" w:name="_Toc279396277"/>
      <w:bookmarkStart w:id="958" w:name="_Toc279396383"/>
      <w:bookmarkStart w:id="959" w:name="_Toc279396489"/>
      <w:bookmarkStart w:id="960" w:name="_Toc279396595"/>
      <w:bookmarkStart w:id="961" w:name="_Toc279396700"/>
      <w:bookmarkStart w:id="962" w:name="_Toc279396805"/>
      <w:bookmarkStart w:id="963" w:name="_Toc279396909"/>
      <w:bookmarkStart w:id="964" w:name="_Toc279397012"/>
      <w:bookmarkStart w:id="965" w:name="_Toc279397115"/>
      <w:bookmarkStart w:id="966" w:name="_Toc279397218"/>
      <w:bookmarkStart w:id="967" w:name="_Toc279397321"/>
      <w:bookmarkStart w:id="968" w:name="_Toc279398541"/>
      <w:bookmarkStart w:id="969" w:name="_Toc279398644"/>
      <w:bookmarkStart w:id="970" w:name="_Toc279398749"/>
      <w:bookmarkStart w:id="971" w:name="_Toc279398853"/>
      <w:bookmarkStart w:id="972" w:name="_Toc279398957"/>
      <w:bookmarkStart w:id="973" w:name="_Toc279399061"/>
      <w:bookmarkStart w:id="974" w:name="_Toc279399164"/>
      <w:bookmarkStart w:id="975" w:name="_Toc279399268"/>
      <w:bookmarkStart w:id="976" w:name="_Toc279399371"/>
      <w:bookmarkStart w:id="977" w:name="_Toc279399475"/>
      <w:bookmarkStart w:id="978" w:name="_Toc279399727"/>
      <w:bookmarkStart w:id="979" w:name="_Toc279399830"/>
      <w:bookmarkStart w:id="980" w:name="_Toc282462936"/>
      <w:bookmarkStart w:id="981" w:name="_Toc282463058"/>
      <w:bookmarkStart w:id="982" w:name="_Toc282463182"/>
      <w:bookmarkStart w:id="983" w:name="_Toc279396173"/>
      <w:bookmarkStart w:id="984" w:name="_Toc279396278"/>
      <w:bookmarkStart w:id="985" w:name="_Toc279396384"/>
      <w:bookmarkStart w:id="986" w:name="_Toc279396490"/>
      <w:bookmarkStart w:id="987" w:name="_Toc279396596"/>
      <w:bookmarkStart w:id="988" w:name="_Toc279396701"/>
      <w:bookmarkStart w:id="989" w:name="_Toc279396806"/>
      <w:bookmarkStart w:id="990" w:name="_Toc279396910"/>
      <w:bookmarkStart w:id="991" w:name="_Toc279397013"/>
      <w:bookmarkStart w:id="992" w:name="_Toc279397116"/>
      <w:bookmarkStart w:id="993" w:name="_Toc279397219"/>
      <w:bookmarkStart w:id="994" w:name="_Toc279397322"/>
      <w:bookmarkStart w:id="995" w:name="_Toc279398542"/>
      <w:bookmarkStart w:id="996" w:name="_Toc279398645"/>
      <w:bookmarkStart w:id="997" w:name="_Toc279398750"/>
      <w:bookmarkStart w:id="998" w:name="_Toc279398854"/>
      <w:bookmarkStart w:id="999" w:name="_Toc279398958"/>
      <w:bookmarkStart w:id="1000" w:name="_Toc279399062"/>
      <w:bookmarkStart w:id="1001" w:name="_Toc279399165"/>
      <w:bookmarkStart w:id="1002" w:name="_Toc279399269"/>
      <w:bookmarkStart w:id="1003" w:name="_Toc279399372"/>
      <w:bookmarkStart w:id="1004" w:name="_Toc279399476"/>
      <w:bookmarkStart w:id="1005" w:name="_Toc279399728"/>
      <w:bookmarkStart w:id="1006" w:name="_Toc279399831"/>
      <w:bookmarkStart w:id="1007" w:name="_Toc282462937"/>
      <w:bookmarkStart w:id="1008" w:name="_Toc282463059"/>
      <w:bookmarkStart w:id="1009" w:name="_Toc282463183"/>
      <w:bookmarkStart w:id="1010" w:name="_Toc279396174"/>
      <w:bookmarkStart w:id="1011" w:name="_Toc279396279"/>
      <w:bookmarkStart w:id="1012" w:name="_Toc279396385"/>
      <w:bookmarkStart w:id="1013" w:name="_Toc279396491"/>
      <w:bookmarkStart w:id="1014" w:name="_Toc279396597"/>
      <w:bookmarkStart w:id="1015" w:name="_Toc279396702"/>
      <w:bookmarkStart w:id="1016" w:name="_Toc279396807"/>
      <w:bookmarkStart w:id="1017" w:name="_Toc279396911"/>
      <w:bookmarkStart w:id="1018" w:name="_Toc279397014"/>
      <w:bookmarkStart w:id="1019" w:name="_Toc279397117"/>
      <w:bookmarkStart w:id="1020" w:name="_Toc279397220"/>
      <w:bookmarkStart w:id="1021" w:name="_Toc279397323"/>
      <w:bookmarkStart w:id="1022" w:name="_Toc279398543"/>
      <w:bookmarkStart w:id="1023" w:name="_Toc279398646"/>
      <w:bookmarkStart w:id="1024" w:name="_Toc279398751"/>
      <w:bookmarkStart w:id="1025" w:name="_Toc279398855"/>
      <w:bookmarkStart w:id="1026" w:name="_Toc279398959"/>
      <w:bookmarkStart w:id="1027" w:name="_Toc279399063"/>
      <w:bookmarkStart w:id="1028" w:name="_Toc279399166"/>
      <w:bookmarkStart w:id="1029" w:name="_Toc279399270"/>
      <w:bookmarkStart w:id="1030" w:name="_Toc279399373"/>
      <w:bookmarkStart w:id="1031" w:name="_Toc279399477"/>
      <w:bookmarkStart w:id="1032" w:name="_Toc279399729"/>
      <w:bookmarkStart w:id="1033" w:name="_Toc279399832"/>
      <w:bookmarkStart w:id="1034" w:name="_Toc282462938"/>
      <w:bookmarkStart w:id="1035" w:name="_Toc282463060"/>
      <w:bookmarkStart w:id="1036" w:name="_Toc282463184"/>
      <w:bookmarkStart w:id="1037" w:name="_Toc325631227"/>
      <w:bookmarkStart w:id="1038" w:name="_Toc389233314"/>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rsidRPr="00AC3077">
        <w:t>eQUEST/DOE</w:t>
      </w:r>
      <w:r w:rsidR="00816230" w:rsidRPr="00AC3077">
        <w:t>-</w:t>
      </w:r>
      <w:r w:rsidRPr="00AC3077">
        <w:t>2.2R Model Inputs</w:t>
      </w:r>
      <w:bookmarkEnd w:id="1037"/>
      <w:bookmarkEnd w:id="1038"/>
    </w:p>
    <w:p w:rsidR="00392FBB" w:rsidRPr="00CB283C" w:rsidRDefault="00392FBB" w:rsidP="00392FBB">
      <w:pPr>
        <w:rPr>
          <w:rFonts w:ascii="Arial" w:hAnsi="Arial" w:cs="Arial"/>
          <w:sz w:val="20"/>
          <w:szCs w:val="20"/>
        </w:rPr>
      </w:pPr>
      <w:r w:rsidRPr="00CB283C">
        <w:rPr>
          <w:rFonts w:ascii="Arial" w:hAnsi="Arial" w:cs="Arial"/>
          <w:sz w:val="20"/>
          <w:szCs w:val="20"/>
        </w:rPr>
        <w:t xml:space="preserve">Applying the equations in section 2.1.1 and the final values for the variables found from the sensitivity analysis in section 2.1.2 resulted in the key model inputs described below. These variables are part of the refrigeration design of the model only. Other factors such as HVAC and lighting are described in Table </w:t>
      </w:r>
      <w:r w:rsidR="005C3E20" w:rsidRPr="00CB283C">
        <w:rPr>
          <w:rFonts w:ascii="Arial" w:hAnsi="Arial" w:cs="Arial"/>
          <w:sz w:val="20"/>
          <w:szCs w:val="20"/>
        </w:rPr>
        <w:t>3</w:t>
      </w:r>
      <w:r w:rsidRPr="00CB283C">
        <w:rPr>
          <w:rFonts w:ascii="Arial" w:hAnsi="Arial" w:cs="Arial"/>
          <w:sz w:val="20"/>
          <w:szCs w:val="20"/>
        </w:rPr>
        <w:t xml:space="preserve"> and had negligible impact on the final energy savings results. </w:t>
      </w:r>
    </w:p>
    <w:p w:rsidR="00AC3077" w:rsidRDefault="00AC3077" w:rsidP="00AC3077">
      <w:pPr>
        <w:rPr>
          <w:b/>
        </w:rPr>
      </w:pPr>
    </w:p>
    <w:p w:rsidR="00392FBB" w:rsidRPr="000F2E94" w:rsidRDefault="00392FBB" w:rsidP="00AC3077">
      <w:pPr>
        <w:rPr>
          <w:rFonts w:ascii="Arial" w:hAnsi="Arial" w:cs="Arial"/>
          <w:b/>
          <w:sz w:val="20"/>
          <w:szCs w:val="20"/>
        </w:rPr>
      </w:pPr>
      <w:r w:rsidRPr="000F2E94">
        <w:rPr>
          <w:rFonts w:ascii="Arial" w:hAnsi="Arial" w:cs="Arial"/>
          <w:b/>
          <w:sz w:val="20"/>
          <w:szCs w:val="20"/>
        </w:rPr>
        <w:t>2.1.3.1 Remote Condenser System</w:t>
      </w:r>
    </w:p>
    <w:p w:rsidR="00392FBB" w:rsidRPr="00CB283C" w:rsidRDefault="00392FBB" w:rsidP="00392FBB">
      <w:pPr>
        <w:rPr>
          <w:rFonts w:ascii="Arial" w:hAnsi="Arial" w:cs="Arial"/>
          <w:sz w:val="20"/>
          <w:szCs w:val="20"/>
        </w:rPr>
      </w:pPr>
      <w:r w:rsidRPr="00CB283C">
        <w:rPr>
          <w:rFonts w:ascii="Arial" w:hAnsi="Arial" w:cs="Arial"/>
          <w:sz w:val="20"/>
          <w:szCs w:val="20"/>
        </w:rPr>
        <w:t>Using the equations discussed in section 2.1.1, a single compressor with remote condenser system was created using four identical, 10 HP motor, single compressors attached to one central condenser for low temperature cases and four identical, 10 HP, single compressors attached to one condenser for medium temperature cases.  Four compressors were chosen based on refrigeration system reviews and discussions with refrigeration technicians and PECI field staff. The number of compressors and the compressor motor size should not have any large effect on the energy savings as the savings is being deemed per motor HP.  The medium temperature and low temperature systems were modeled separately in order to simplify the results from DOE2.2R model. Typically medium temperature and low temperature compressors would be on separate remote condensers, and if they were on the same condenser because of the simple outside air fan controls on remote condensers, the medium temperature and low temperature systems would have little interactivity. The design conditions were determined using the sensitivity results as described in section 2.1.2.1 and the condenser design temperature difference (TD) was chosen to represent typical design TD. The results of applying the equations in section 2.1.1 and other important model inputs are shown below:</w:t>
      </w:r>
    </w:p>
    <w:p w:rsidR="00392FBB" w:rsidRDefault="00392FBB" w:rsidP="00392FBB">
      <w:pPr>
        <w:pStyle w:val="Caption"/>
        <w:keepNext/>
        <w:jc w:val="center"/>
        <w:rPr>
          <w:sz w:val="24"/>
          <w:szCs w:val="24"/>
        </w:rPr>
      </w:pPr>
    </w:p>
    <w:p w:rsidR="00AC3077" w:rsidRPr="00AC3077" w:rsidRDefault="00AC3077" w:rsidP="00AC3077"/>
    <w:p w:rsidR="00392FBB" w:rsidRPr="00CB283C" w:rsidRDefault="00392FBB" w:rsidP="00392FBB">
      <w:pPr>
        <w:pStyle w:val="Caption"/>
        <w:keepNext/>
        <w:jc w:val="center"/>
        <w:rPr>
          <w:rFonts w:ascii="Arial" w:hAnsi="Arial" w:cs="Arial"/>
        </w:rPr>
      </w:pPr>
      <w:bookmarkStart w:id="1039" w:name="_Toc325634692"/>
      <w:bookmarkStart w:id="1040" w:name="_Toc389233283"/>
      <w:r w:rsidRPr="00CB283C">
        <w:rPr>
          <w:rFonts w:ascii="Arial" w:hAnsi="Arial" w:cs="Arial"/>
        </w:rPr>
        <w:t xml:space="preserve">Table </w:t>
      </w:r>
      <w:r w:rsidR="00905929" w:rsidRPr="00CB283C">
        <w:rPr>
          <w:rFonts w:ascii="Arial" w:hAnsi="Arial" w:cs="Arial"/>
        </w:rPr>
        <w:fldChar w:fldCharType="begin"/>
      </w:r>
      <w:r w:rsidRPr="00CB283C">
        <w:rPr>
          <w:rFonts w:ascii="Arial" w:hAnsi="Arial" w:cs="Arial"/>
        </w:rPr>
        <w:instrText xml:space="preserve"> SEQ Table \* ARABIC </w:instrText>
      </w:r>
      <w:r w:rsidR="00905929" w:rsidRPr="00CB283C">
        <w:rPr>
          <w:rFonts w:ascii="Arial" w:hAnsi="Arial" w:cs="Arial"/>
        </w:rPr>
        <w:fldChar w:fldCharType="separate"/>
      </w:r>
      <w:r w:rsidR="003777EF">
        <w:rPr>
          <w:rFonts w:ascii="Arial" w:hAnsi="Arial" w:cs="Arial"/>
          <w:noProof/>
        </w:rPr>
        <w:t>11</w:t>
      </w:r>
      <w:r w:rsidR="00905929" w:rsidRPr="00CB283C">
        <w:rPr>
          <w:rFonts w:ascii="Arial" w:hAnsi="Arial" w:cs="Arial"/>
        </w:rPr>
        <w:fldChar w:fldCharType="end"/>
      </w:r>
      <w:r w:rsidRPr="00CB283C">
        <w:rPr>
          <w:rFonts w:ascii="Arial" w:hAnsi="Arial" w:cs="Arial"/>
        </w:rPr>
        <w:t xml:space="preserve"> - Remote System Compressor/Condenser Design Conditions</w:t>
      </w:r>
      <w:bookmarkEnd w:id="1039"/>
      <w:bookmarkEnd w:id="1040"/>
    </w:p>
    <w:tbl>
      <w:tblPr>
        <w:tblW w:w="8396" w:type="dxa"/>
        <w:jc w:val="center"/>
        <w:tblLook w:val="0000" w:firstRow="0" w:lastRow="0" w:firstColumn="0" w:lastColumn="0" w:noHBand="0" w:noVBand="0"/>
      </w:tblPr>
      <w:tblGrid>
        <w:gridCol w:w="1171"/>
        <w:gridCol w:w="1197"/>
        <w:gridCol w:w="1197"/>
        <w:gridCol w:w="1097"/>
        <w:gridCol w:w="1247"/>
        <w:gridCol w:w="820"/>
        <w:gridCol w:w="862"/>
        <w:gridCol w:w="1452"/>
      </w:tblGrid>
      <w:tr w:rsidR="00392FBB" w:rsidTr="00AC3077">
        <w:trPr>
          <w:cantSplit/>
          <w:trHeight w:val="450"/>
          <w:jc w:val="center"/>
        </w:trPr>
        <w:tc>
          <w:tcPr>
            <w:tcW w:w="1171" w:type="dxa"/>
            <w:tcBorders>
              <w:top w:val="single" w:sz="8" w:space="0" w:color="auto"/>
              <w:left w:val="single" w:sz="8" w:space="0" w:color="auto"/>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b/>
                <w:bCs/>
                <w:sz w:val="18"/>
                <w:szCs w:val="18"/>
              </w:rPr>
            </w:pPr>
            <w:r w:rsidRPr="002F7349">
              <w:rPr>
                <w:rFonts w:ascii="Arial" w:hAnsi="Arial" w:cs="Arial"/>
                <w:b/>
                <w:bCs/>
                <w:sz w:val="18"/>
                <w:szCs w:val="18"/>
              </w:rPr>
              <w:t>Low Temp</w:t>
            </w:r>
          </w:p>
        </w:tc>
        <w:tc>
          <w:tcPr>
            <w:tcW w:w="1033" w:type="dxa"/>
            <w:tcBorders>
              <w:top w:val="single" w:sz="8"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c>
          <w:tcPr>
            <w:tcW w:w="3058" w:type="dxa"/>
            <w:gridSpan w:val="3"/>
            <w:tcBorders>
              <w:top w:val="single" w:sz="8" w:space="0" w:color="auto"/>
              <w:left w:val="nil"/>
              <w:bottom w:val="single" w:sz="8" w:space="0" w:color="auto"/>
              <w:right w:val="single" w:sz="8" w:space="0" w:color="000000"/>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Design conditions</w:t>
            </w:r>
            <w:r w:rsidRPr="002F7349">
              <w:rPr>
                <w:rFonts w:ascii="Arial" w:hAnsi="Arial" w:cs="Arial"/>
                <w:sz w:val="18"/>
                <w:szCs w:val="18"/>
              </w:rPr>
              <w:br/>
              <w:t xml:space="preserve"> -25F SST and 105F SCT</w:t>
            </w:r>
          </w:p>
        </w:tc>
        <w:tc>
          <w:tcPr>
            <w:tcW w:w="820" w:type="dxa"/>
            <w:tcBorders>
              <w:top w:val="single" w:sz="8"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c>
          <w:tcPr>
            <w:tcW w:w="862" w:type="dxa"/>
            <w:tcBorders>
              <w:top w:val="single" w:sz="8"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c>
          <w:tcPr>
            <w:tcW w:w="1452" w:type="dxa"/>
            <w:tcBorders>
              <w:top w:val="single" w:sz="8"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r>
      <w:tr w:rsidR="00392FBB" w:rsidTr="00AC3077">
        <w:trPr>
          <w:cantSplit/>
          <w:trHeight w:val="525"/>
          <w:jc w:val="center"/>
        </w:trPr>
        <w:tc>
          <w:tcPr>
            <w:tcW w:w="1171" w:type="dxa"/>
            <w:tcBorders>
              <w:top w:val="nil"/>
              <w:left w:val="single" w:sz="8" w:space="0" w:color="auto"/>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 motor</w:t>
            </w:r>
          </w:p>
        </w:tc>
        <w:tc>
          <w:tcPr>
            <w:tcW w:w="1033"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Compressor COP</w:t>
            </w:r>
          </w:p>
        </w:tc>
        <w:tc>
          <w:tcPr>
            <w:tcW w:w="1033"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Compressor Capacity</w:t>
            </w:r>
          </w:p>
        </w:tc>
        <w:tc>
          <w:tcPr>
            <w:tcW w:w="950"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Condenser Capacity</w:t>
            </w:r>
          </w:p>
        </w:tc>
        <w:tc>
          <w:tcPr>
            <w:tcW w:w="1075"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Refrigeration Load</w:t>
            </w:r>
          </w:p>
        </w:tc>
        <w:tc>
          <w:tcPr>
            <w:tcW w:w="820"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Case length</w:t>
            </w:r>
          </w:p>
        </w:tc>
        <w:tc>
          <w:tcPr>
            <w:tcW w:w="862"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Cond design TD</w:t>
            </w:r>
          </w:p>
        </w:tc>
        <w:tc>
          <w:tcPr>
            <w:tcW w:w="1452"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 xml:space="preserve">Compressor </w:t>
            </w:r>
            <w:r>
              <w:rPr>
                <w:rFonts w:ascii="Arial" w:hAnsi="Arial" w:cs="Arial"/>
                <w:sz w:val="18"/>
                <w:szCs w:val="18"/>
              </w:rPr>
              <w:t>Model for</w:t>
            </w:r>
            <w:r w:rsidRPr="002F7349">
              <w:rPr>
                <w:rFonts w:ascii="Arial" w:hAnsi="Arial" w:cs="Arial"/>
                <w:sz w:val="18"/>
                <w:szCs w:val="18"/>
              </w:rPr>
              <w:t xml:space="preserve"> mass curve</w:t>
            </w:r>
          </w:p>
        </w:tc>
      </w:tr>
      <w:tr w:rsidR="00392FBB" w:rsidTr="00AC3077">
        <w:trPr>
          <w:cantSplit/>
          <w:trHeight w:val="270"/>
          <w:jc w:val="center"/>
        </w:trPr>
        <w:tc>
          <w:tcPr>
            <w:tcW w:w="1171"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Pr>
                <w:rFonts w:ascii="Arial" w:hAnsi="Arial" w:cs="Arial"/>
                <w:sz w:val="18"/>
                <w:szCs w:val="18"/>
              </w:rPr>
              <w:t>(</w:t>
            </w:r>
            <w:r w:rsidRPr="002F7349">
              <w:rPr>
                <w:rFonts w:ascii="Arial" w:hAnsi="Arial" w:cs="Arial"/>
                <w:sz w:val="18"/>
                <w:szCs w:val="18"/>
              </w:rPr>
              <w:t>HP</w:t>
            </w:r>
            <w:r>
              <w:rPr>
                <w:rFonts w:ascii="Arial" w:hAnsi="Arial" w:cs="Arial"/>
                <w:sz w:val="18"/>
                <w:szCs w:val="18"/>
              </w:rPr>
              <w:t>)</w:t>
            </w:r>
          </w:p>
        </w:tc>
        <w:tc>
          <w:tcPr>
            <w:tcW w:w="1033"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033"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95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1075"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82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(ft)</w:t>
            </w:r>
          </w:p>
        </w:tc>
        <w:tc>
          <w:tcPr>
            <w:tcW w:w="862"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(deg F)</w:t>
            </w:r>
          </w:p>
        </w:tc>
        <w:tc>
          <w:tcPr>
            <w:tcW w:w="1452"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r>
      <w:tr w:rsidR="00392FBB" w:rsidTr="00AC3077">
        <w:trPr>
          <w:cantSplit/>
          <w:trHeight w:val="270"/>
          <w:jc w:val="center"/>
        </w:trPr>
        <w:tc>
          <w:tcPr>
            <w:tcW w:w="1171" w:type="dxa"/>
            <w:tcBorders>
              <w:top w:val="nil"/>
              <w:left w:val="single" w:sz="8" w:space="0" w:color="auto"/>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10</w:t>
            </w:r>
          </w:p>
        </w:tc>
        <w:tc>
          <w:tcPr>
            <w:tcW w:w="1033"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w:t>
            </w:r>
            <w:r>
              <w:rPr>
                <w:rFonts w:ascii="Arial" w:hAnsi="Arial" w:cs="Arial"/>
                <w:sz w:val="18"/>
                <w:szCs w:val="18"/>
              </w:rPr>
              <w:t>45</w:t>
            </w:r>
          </w:p>
        </w:tc>
        <w:tc>
          <w:tcPr>
            <w:tcW w:w="1033"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Pr>
                <w:rFonts w:ascii="Arial" w:hAnsi="Arial" w:cs="Arial"/>
                <w:sz w:val="18"/>
                <w:szCs w:val="18"/>
              </w:rPr>
              <w:t>38</w:t>
            </w:r>
            <w:r w:rsidRPr="002F7349">
              <w:rPr>
                <w:rFonts w:ascii="Arial" w:hAnsi="Arial" w:cs="Arial"/>
                <w:sz w:val="18"/>
                <w:szCs w:val="18"/>
              </w:rPr>
              <w:t>,</w:t>
            </w:r>
            <w:r>
              <w:rPr>
                <w:rFonts w:ascii="Arial" w:hAnsi="Arial" w:cs="Arial"/>
                <w:sz w:val="18"/>
                <w:szCs w:val="18"/>
              </w:rPr>
              <w:t>487</w:t>
            </w:r>
          </w:p>
        </w:tc>
        <w:tc>
          <w:tcPr>
            <w:tcW w:w="950"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Pr>
                <w:rFonts w:ascii="Arial" w:hAnsi="Arial" w:cs="Arial"/>
                <w:sz w:val="18"/>
                <w:szCs w:val="18"/>
              </w:rPr>
              <w:t>60,855</w:t>
            </w:r>
          </w:p>
        </w:tc>
        <w:tc>
          <w:tcPr>
            <w:tcW w:w="1075"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Pr>
                <w:rFonts w:ascii="Arial" w:hAnsi="Arial" w:cs="Arial"/>
                <w:sz w:val="18"/>
                <w:szCs w:val="18"/>
              </w:rPr>
              <w:t>32,895</w:t>
            </w:r>
          </w:p>
        </w:tc>
        <w:tc>
          <w:tcPr>
            <w:tcW w:w="820"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Pr>
                <w:rFonts w:ascii="Arial" w:hAnsi="Arial" w:cs="Arial"/>
                <w:sz w:val="18"/>
                <w:szCs w:val="18"/>
              </w:rPr>
              <w:t>53</w:t>
            </w:r>
          </w:p>
        </w:tc>
        <w:tc>
          <w:tcPr>
            <w:tcW w:w="862"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w:t>
            </w:r>
            <w:r>
              <w:rPr>
                <w:rFonts w:ascii="Arial" w:hAnsi="Arial" w:cs="Arial"/>
                <w:sz w:val="18"/>
                <w:szCs w:val="18"/>
              </w:rPr>
              <w:t>0</w:t>
            </w:r>
          </w:p>
        </w:tc>
        <w:tc>
          <w:tcPr>
            <w:tcW w:w="1452"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3DS3F46KE-TFC</w:t>
            </w:r>
          </w:p>
        </w:tc>
      </w:tr>
      <w:tr w:rsidR="00AC3077" w:rsidTr="00AC3077">
        <w:trPr>
          <w:cantSplit/>
          <w:trHeight w:val="270"/>
          <w:jc w:val="center"/>
        </w:trPr>
        <w:tc>
          <w:tcPr>
            <w:tcW w:w="1171" w:type="dxa"/>
            <w:tcBorders>
              <w:top w:val="nil"/>
              <w:left w:val="single" w:sz="8" w:space="0" w:color="auto"/>
              <w:bottom w:val="nil"/>
              <w:right w:val="single" w:sz="8" w:space="0" w:color="auto"/>
            </w:tcBorders>
            <w:shd w:val="clear" w:color="auto" w:fill="auto"/>
            <w:noWrap/>
            <w:vAlign w:val="bottom"/>
          </w:tcPr>
          <w:p w:rsidR="00AC3077" w:rsidRPr="002F7349" w:rsidRDefault="00AC3077" w:rsidP="00AC3077">
            <w:pPr>
              <w:rPr>
                <w:rFonts w:ascii="Arial" w:hAnsi="Arial" w:cs="Arial"/>
                <w:sz w:val="18"/>
                <w:szCs w:val="18"/>
              </w:rPr>
            </w:pPr>
          </w:p>
        </w:tc>
        <w:tc>
          <w:tcPr>
            <w:tcW w:w="1033" w:type="dxa"/>
            <w:tcBorders>
              <w:top w:val="nil"/>
              <w:left w:val="nil"/>
              <w:bottom w:val="nil"/>
              <w:right w:val="single" w:sz="8" w:space="0" w:color="auto"/>
            </w:tcBorders>
            <w:shd w:val="clear" w:color="auto" w:fill="auto"/>
            <w:noWrap/>
            <w:vAlign w:val="bottom"/>
          </w:tcPr>
          <w:p w:rsidR="00AC3077" w:rsidRPr="002F7349" w:rsidRDefault="00AC3077" w:rsidP="00392FBB">
            <w:pPr>
              <w:jc w:val="center"/>
              <w:rPr>
                <w:rFonts w:ascii="Arial" w:hAnsi="Arial" w:cs="Arial"/>
                <w:sz w:val="18"/>
                <w:szCs w:val="18"/>
              </w:rPr>
            </w:pPr>
          </w:p>
        </w:tc>
        <w:tc>
          <w:tcPr>
            <w:tcW w:w="1033" w:type="dxa"/>
            <w:tcBorders>
              <w:top w:val="nil"/>
              <w:left w:val="nil"/>
              <w:bottom w:val="nil"/>
              <w:right w:val="single" w:sz="8" w:space="0" w:color="auto"/>
            </w:tcBorders>
            <w:shd w:val="clear" w:color="auto" w:fill="auto"/>
            <w:noWrap/>
            <w:vAlign w:val="bottom"/>
          </w:tcPr>
          <w:p w:rsidR="00AC3077" w:rsidRDefault="00AC3077" w:rsidP="00392FBB">
            <w:pPr>
              <w:jc w:val="center"/>
              <w:rPr>
                <w:rFonts w:ascii="Arial" w:hAnsi="Arial" w:cs="Arial"/>
                <w:sz w:val="18"/>
                <w:szCs w:val="18"/>
              </w:rPr>
            </w:pPr>
          </w:p>
        </w:tc>
        <w:tc>
          <w:tcPr>
            <w:tcW w:w="950" w:type="dxa"/>
            <w:tcBorders>
              <w:top w:val="nil"/>
              <w:left w:val="nil"/>
              <w:bottom w:val="nil"/>
              <w:right w:val="single" w:sz="8" w:space="0" w:color="auto"/>
            </w:tcBorders>
            <w:shd w:val="clear" w:color="auto" w:fill="auto"/>
            <w:noWrap/>
            <w:vAlign w:val="bottom"/>
          </w:tcPr>
          <w:p w:rsidR="00AC3077" w:rsidRDefault="00AC3077" w:rsidP="00392FBB">
            <w:pPr>
              <w:jc w:val="center"/>
              <w:rPr>
                <w:rFonts w:ascii="Arial" w:hAnsi="Arial" w:cs="Arial"/>
                <w:sz w:val="18"/>
                <w:szCs w:val="18"/>
              </w:rPr>
            </w:pPr>
          </w:p>
        </w:tc>
        <w:tc>
          <w:tcPr>
            <w:tcW w:w="1075" w:type="dxa"/>
            <w:tcBorders>
              <w:top w:val="nil"/>
              <w:left w:val="nil"/>
              <w:bottom w:val="nil"/>
              <w:right w:val="single" w:sz="8" w:space="0" w:color="auto"/>
            </w:tcBorders>
            <w:shd w:val="clear" w:color="auto" w:fill="auto"/>
            <w:noWrap/>
            <w:vAlign w:val="bottom"/>
          </w:tcPr>
          <w:p w:rsidR="00AC3077" w:rsidRDefault="00AC3077" w:rsidP="00392FBB">
            <w:pPr>
              <w:jc w:val="center"/>
              <w:rPr>
                <w:rFonts w:ascii="Arial" w:hAnsi="Arial" w:cs="Arial"/>
                <w:sz w:val="18"/>
                <w:szCs w:val="18"/>
              </w:rPr>
            </w:pPr>
          </w:p>
        </w:tc>
        <w:tc>
          <w:tcPr>
            <w:tcW w:w="820" w:type="dxa"/>
            <w:tcBorders>
              <w:top w:val="nil"/>
              <w:left w:val="nil"/>
              <w:bottom w:val="nil"/>
              <w:right w:val="single" w:sz="8" w:space="0" w:color="auto"/>
            </w:tcBorders>
            <w:shd w:val="clear" w:color="auto" w:fill="auto"/>
            <w:noWrap/>
            <w:vAlign w:val="bottom"/>
          </w:tcPr>
          <w:p w:rsidR="00AC3077" w:rsidRDefault="00AC3077" w:rsidP="00392FBB">
            <w:pPr>
              <w:jc w:val="center"/>
              <w:rPr>
                <w:rFonts w:ascii="Arial" w:hAnsi="Arial" w:cs="Arial"/>
                <w:sz w:val="18"/>
                <w:szCs w:val="18"/>
              </w:rPr>
            </w:pPr>
          </w:p>
        </w:tc>
        <w:tc>
          <w:tcPr>
            <w:tcW w:w="862" w:type="dxa"/>
            <w:tcBorders>
              <w:top w:val="nil"/>
              <w:left w:val="nil"/>
              <w:bottom w:val="nil"/>
              <w:right w:val="single" w:sz="8" w:space="0" w:color="auto"/>
            </w:tcBorders>
            <w:shd w:val="clear" w:color="auto" w:fill="auto"/>
            <w:noWrap/>
            <w:vAlign w:val="bottom"/>
          </w:tcPr>
          <w:p w:rsidR="00AC3077" w:rsidRPr="002F7349" w:rsidRDefault="00AC3077" w:rsidP="00392FBB">
            <w:pPr>
              <w:jc w:val="center"/>
              <w:rPr>
                <w:rFonts w:ascii="Arial" w:hAnsi="Arial" w:cs="Arial"/>
                <w:sz w:val="18"/>
                <w:szCs w:val="18"/>
              </w:rPr>
            </w:pPr>
          </w:p>
        </w:tc>
        <w:tc>
          <w:tcPr>
            <w:tcW w:w="1452" w:type="dxa"/>
            <w:tcBorders>
              <w:top w:val="nil"/>
              <w:left w:val="nil"/>
              <w:bottom w:val="nil"/>
              <w:right w:val="single" w:sz="8" w:space="0" w:color="auto"/>
            </w:tcBorders>
            <w:shd w:val="clear" w:color="auto" w:fill="auto"/>
            <w:noWrap/>
            <w:vAlign w:val="bottom"/>
          </w:tcPr>
          <w:p w:rsidR="00AC3077" w:rsidRPr="002F7349" w:rsidRDefault="00AC3077" w:rsidP="00392FBB">
            <w:pPr>
              <w:jc w:val="center"/>
              <w:rPr>
                <w:rFonts w:ascii="Arial" w:hAnsi="Arial" w:cs="Arial"/>
                <w:sz w:val="18"/>
                <w:szCs w:val="18"/>
              </w:rPr>
            </w:pPr>
          </w:p>
        </w:tc>
      </w:tr>
      <w:tr w:rsidR="00392FBB" w:rsidTr="00AC3077">
        <w:trPr>
          <w:cantSplit/>
          <w:trHeight w:val="465"/>
          <w:jc w:val="center"/>
        </w:trPr>
        <w:tc>
          <w:tcPr>
            <w:tcW w:w="1171" w:type="dxa"/>
            <w:tcBorders>
              <w:top w:val="double" w:sz="6" w:space="0" w:color="auto"/>
              <w:left w:val="single" w:sz="8" w:space="0" w:color="auto"/>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b/>
                <w:bCs/>
                <w:sz w:val="18"/>
                <w:szCs w:val="18"/>
              </w:rPr>
            </w:pPr>
            <w:r w:rsidRPr="002F7349">
              <w:rPr>
                <w:rFonts w:ascii="Arial" w:hAnsi="Arial" w:cs="Arial"/>
                <w:b/>
                <w:bCs/>
                <w:sz w:val="18"/>
                <w:szCs w:val="18"/>
              </w:rPr>
              <w:t>Medium Temp</w:t>
            </w:r>
          </w:p>
        </w:tc>
        <w:tc>
          <w:tcPr>
            <w:tcW w:w="1033" w:type="dxa"/>
            <w:tcBorders>
              <w:top w:val="double" w:sz="6"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c>
          <w:tcPr>
            <w:tcW w:w="3058" w:type="dxa"/>
            <w:gridSpan w:val="3"/>
            <w:tcBorders>
              <w:top w:val="double" w:sz="6"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Design conditions</w:t>
            </w:r>
            <w:r w:rsidRPr="002F7349">
              <w:rPr>
                <w:rFonts w:ascii="Arial" w:hAnsi="Arial" w:cs="Arial"/>
                <w:sz w:val="18"/>
                <w:szCs w:val="18"/>
              </w:rPr>
              <w:br/>
              <w:t>20F SST and 105F SCT</w:t>
            </w:r>
          </w:p>
        </w:tc>
        <w:tc>
          <w:tcPr>
            <w:tcW w:w="820" w:type="dxa"/>
            <w:tcBorders>
              <w:top w:val="double" w:sz="6"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c>
          <w:tcPr>
            <w:tcW w:w="862" w:type="dxa"/>
            <w:tcBorders>
              <w:top w:val="double" w:sz="6"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c>
          <w:tcPr>
            <w:tcW w:w="1452" w:type="dxa"/>
            <w:tcBorders>
              <w:top w:val="double" w:sz="6"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r>
      <w:tr w:rsidR="00392FBB" w:rsidTr="00AC3077">
        <w:trPr>
          <w:cantSplit/>
          <w:trHeight w:val="480"/>
          <w:jc w:val="center"/>
        </w:trPr>
        <w:tc>
          <w:tcPr>
            <w:tcW w:w="1171" w:type="dxa"/>
            <w:tcBorders>
              <w:top w:val="nil"/>
              <w:left w:val="single" w:sz="8" w:space="0" w:color="auto"/>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 motor</w:t>
            </w:r>
          </w:p>
        </w:tc>
        <w:tc>
          <w:tcPr>
            <w:tcW w:w="1033"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Compressor COP</w:t>
            </w:r>
          </w:p>
        </w:tc>
        <w:tc>
          <w:tcPr>
            <w:tcW w:w="1033"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Compressor Capacity</w:t>
            </w:r>
          </w:p>
        </w:tc>
        <w:tc>
          <w:tcPr>
            <w:tcW w:w="950"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Condenser Capacity</w:t>
            </w:r>
          </w:p>
        </w:tc>
        <w:tc>
          <w:tcPr>
            <w:tcW w:w="1075"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Refrigeration Load</w:t>
            </w:r>
          </w:p>
        </w:tc>
        <w:tc>
          <w:tcPr>
            <w:tcW w:w="820"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Case length</w:t>
            </w:r>
          </w:p>
        </w:tc>
        <w:tc>
          <w:tcPr>
            <w:tcW w:w="862"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Cond design TD</w:t>
            </w:r>
          </w:p>
        </w:tc>
        <w:tc>
          <w:tcPr>
            <w:tcW w:w="1452"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Compressor for mass curve</w:t>
            </w:r>
          </w:p>
        </w:tc>
      </w:tr>
      <w:tr w:rsidR="00392FBB" w:rsidTr="00AC3077">
        <w:trPr>
          <w:cantSplit/>
          <w:trHeight w:val="270"/>
          <w:jc w:val="center"/>
        </w:trPr>
        <w:tc>
          <w:tcPr>
            <w:tcW w:w="1171"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Pr>
                <w:rFonts w:ascii="Arial" w:hAnsi="Arial" w:cs="Arial"/>
                <w:sz w:val="18"/>
                <w:szCs w:val="18"/>
              </w:rPr>
              <w:t>(</w:t>
            </w:r>
            <w:r w:rsidRPr="002F7349">
              <w:rPr>
                <w:rFonts w:ascii="Arial" w:hAnsi="Arial" w:cs="Arial"/>
                <w:sz w:val="18"/>
                <w:szCs w:val="18"/>
              </w:rPr>
              <w:t>HP</w:t>
            </w:r>
            <w:r>
              <w:rPr>
                <w:rFonts w:ascii="Arial" w:hAnsi="Arial" w:cs="Arial"/>
                <w:sz w:val="18"/>
                <w:szCs w:val="18"/>
              </w:rPr>
              <w:t>)</w:t>
            </w:r>
          </w:p>
        </w:tc>
        <w:tc>
          <w:tcPr>
            <w:tcW w:w="1033"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033"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95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1075"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82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(ft)</w:t>
            </w:r>
          </w:p>
        </w:tc>
        <w:tc>
          <w:tcPr>
            <w:tcW w:w="862"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(deg F)</w:t>
            </w:r>
          </w:p>
        </w:tc>
        <w:tc>
          <w:tcPr>
            <w:tcW w:w="1452"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r>
      <w:tr w:rsidR="00392FBB" w:rsidTr="00AC3077">
        <w:trPr>
          <w:cantSplit/>
          <w:trHeight w:val="270"/>
          <w:jc w:val="center"/>
        </w:trPr>
        <w:tc>
          <w:tcPr>
            <w:tcW w:w="1171"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10</w:t>
            </w:r>
          </w:p>
        </w:tc>
        <w:tc>
          <w:tcPr>
            <w:tcW w:w="1033"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2.49</w:t>
            </w:r>
          </w:p>
        </w:tc>
        <w:tc>
          <w:tcPr>
            <w:tcW w:w="1033"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83,784</w:t>
            </w:r>
          </w:p>
        </w:tc>
        <w:tc>
          <w:tcPr>
            <w:tcW w:w="95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111</w:t>
            </w:r>
            <w:r>
              <w:rPr>
                <w:rFonts w:ascii="Arial" w:hAnsi="Arial" w:cs="Arial"/>
                <w:sz w:val="18"/>
                <w:szCs w:val="18"/>
              </w:rPr>
              <w:t>,</w:t>
            </w:r>
            <w:r w:rsidRPr="002F7349">
              <w:rPr>
                <w:rFonts w:ascii="Arial" w:hAnsi="Arial" w:cs="Arial"/>
                <w:sz w:val="18"/>
                <w:szCs w:val="18"/>
              </w:rPr>
              <w:t>712</w:t>
            </w:r>
          </w:p>
        </w:tc>
        <w:tc>
          <w:tcPr>
            <w:tcW w:w="1075"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74</w:t>
            </w:r>
            <w:r>
              <w:rPr>
                <w:rFonts w:ascii="Arial" w:hAnsi="Arial" w:cs="Arial"/>
                <w:sz w:val="18"/>
                <w:szCs w:val="18"/>
              </w:rPr>
              <w:t>,</w:t>
            </w:r>
            <w:r w:rsidRPr="002F7349">
              <w:rPr>
                <w:rFonts w:ascii="Arial" w:hAnsi="Arial" w:cs="Arial"/>
                <w:sz w:val="18"/>
                <w:szCs w:val="18"/>
              </w:rPr>
              <w:t>474</w:t>
            </w:r>
          </w:p>
        </w:tc>
        <w:tc>
          <w:tcPr>
            <w:tcW w:w="82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53</w:t>
            </w:r>
          </w:p>
        </w:tc>
        <w:tc>
          <w:tcPr>
            <w:tcW w:w="862"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Pr>
                <w:rFonts w:ascii="Arial" w:hAnsi="Arial" w:cs="Arial"/>
                <w:sz w:val="18"/>
                <w:szCs w:val="18"/>
              </w:rPr>
              <w:t>15</w:t>
            </w:r>
          </w:p>
        </w:tc>
        <w:tc>
          <w:tcPr>
            <w:tcW w:w="1452"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9RC1-1015-THC-100</w:t>
            </w:r>
          </w:p>
        </w:tc>
      </w:tr>
    </w:tbl>
    <w:p w:rsidR="00AC3077" w:rsidRDefault="00AC3077" w:rsidP="00AC3077">
      <w:pPr>
        <w:rPr>
          <w:b/>
        </w:rPr>
      </w:pPr>
    </w:p>
    <w:p w:rsidR="003777EF" w:rsidRDefault="003777EF" w:rsidP="00AC3077">
      <w:pPr>
        <w:rPr>
          <w:rFonts w:ascii="Arial" w:hAnsi="Arial" w:cs="Arial"/>
          <w:b/>
          <w:sz w:val="20"/>
          <w:szCs w:val="20"/>
        </w:rPr>
      </w:pPr>
    </w:p>
    <w:p w:rsidR="003777EF" w:rsidRDefault="003777EF" w:rsidP="00AC3077">
      <w:pPr>
        <w:rPr>
          <w:rFonts w:ascii="Arial" w:hAnsi="Arial" w:cs="Arial"/>
          <w:b/>
          <w:sz w:val="20"/>
          <w:szCs w:val="20"/>
        </w:rPr>
      </w:pPr>
    </w:p>
    <w:p w:rsidR="00392FBB" w:rsidRPr="00CB283C" w:rsidRDefault="00392FBB" w:rsidP="00AC3077">
      <w:pPr>
        <w:rPr>
          <w:rFonts w:ascii="Arial" w:hAnsi="Arial" w:cs="Arial"/>
          <w:b/>
          <w:sz w:val="20"/>
          <w:szCs w:val="20"/>
        </w:rPr>
      </w:pPr>
      <w:r w:rsidRPr="00CB283C">
        <w:rPr>
          <w:rFonts w:ascii="Arial" w:hAnsi="Arial" w:cs="Arial"/>
          <w:b/>
          <w:sz w:val="20"/>
          <w:szCs w:val="20"/>
        </w:rPr>
        <w:t>2.1.3.2 Condensing Unit System</w:t>
      </w:r>
    </w:p>
    <w:p w:rsidR="00AC3077" w:rsidRPr="00BD58A1" w:rsidRDefault="00392FBB" w:rsidP="00392FBB">
      <w:pPr>
        <w:spacing w:after="120"/>
        <w:rPr>
          <w:rFonts w:ascii="Arial" w:hAnsi="Arial" w:cs="Arial"/>
          <w:sz w:val="20"/>
          <w:szCs w:val="20"/>
        </w:rPr>
      </w:pPr>
      <w:r w:rsidRPr="00CB283C">
        <w:rPr>
          <w:rFonts w:ascii="Arial" w:hAnsi="Arial" w:cs="Arial"/>
          <w:sz w:val="20"/>
          <w:szCs w:val="20"/>
        </w:rPr>
        <w:t xml:space="preserve">Using the equations discussed above, the condensing unit systems were modeled for compressor nominal motor HP from 1 to 10 HP. Unlike the remote condenser runs, separate models had to be run for </w:t>
      </w:r>
      <w:r w:rsidRPr="00CB283C">
        <w:rPr>
          <w:rFonts w:ascii="Arial" w:hAnsi="Arial" w:cs="Arial"/>
          <w:sz w:val="20"/>
          <w:szCs w:val="20"/>
        </w:rPr>
        <w:lastRenderedPageBreak/>
        <w:t xml:space="preserve">a variety of motor sizes. As discussed in section 2.1.2.2 this was done to account for changes in COP for the range of smaller motor sizes.  The motor weighting process is described in section 2.1.3.3. The results of applying the equations in section 2.1.1 and other important model inputs are shown in Table </w:t>
      </w:r>
      <w:r w:rsidR="00185C04" w:rsidRPr="00CB283C">
        <w:rPr>
          <w:rFonts w:ascii="Arial" w:hAnsi="Arial" w:cs="Arial"/>
          <w:sz w:val="20"/>
          <w:szCs w:val="20"/>
        </w:rPr>
        <w:t>10</w:t>
      </w:r>
      <w:r w:rsidRPr="00CB283C">
        <w:rPr>
          <w:rFonts w:ascii="Arial" w:hAnsi="Arial" w:cs="Arial"/>
          <w:sz w:val="20"/>
          <w:szCs w:val="20"/>
        </w:rPr>
        <w:t xml:space="preserve"> below</w:t>
      </w:r>
    </w:p>
    <w:p w:rsidR="00AC3077" w:rsidRDefault="00AC3077" w:rsidP="00392FBB">
      <w:pPr>
        <w:spacing w:after="120"/>
      </w:pPr>
    </w:p>
    <w:p w:rsidR="00392FBB" w:rsidRPr="00CB283C" w:rsidRDefault="00392FBB" w:rsidP="00392FBB">
      <w:pPr>
        <w:pStyle w:val="Caption"/>
        <w:keepNext/>
        <w:jc w:val="center"/>
        <w:rPr>
          <w:rFonts w:ascii="Arial" w:hAnsi="Arial" w:cs="Arial"/>
        </w:rPr>
      </w:pPr>
      <w:bookmarkStart w:id="1041" w:name="_Ref286931788"/>
      <w:bookmarkStart w:id="1042" w:name="_Toc325634693"/>
      <w:bookmarkStart w:id="1043" w:name="_Toc389233284"/>
      <w:r w:rsidRPr="00CB283C">
        <w:rPr>
          <w:rFonts w:ascii="Arial" w:hAnsi="Arial" w:cs="Arial"/>
        </w:rPr>
        <w:t xml:space="preserve">Table </w:t>
      </w:r>
      <w:r w:rsidR="00905929" w:rsidRPr="00CB283C">
        <w:rPr>
          <w:rFonts w:ascii="Arial" w:hAnsi="Arial" w:cs="Arial"/>
        </w:rPr>
        <w:fldChar w:fldCharType="begin"/>
      </w:r>
      <w:r w:rsidRPr="00CB283C">
        <w:rPr>
          <w:rFonts w:ascii="Arial" w:hAnsi="Arial" w:cs="Arial"/>
        </w:rPr>
        <w:instrText xml:space="preserve"> SEQ Table \* ARABIC </w:instrText>
      </w:r>
      <w:r w:rsidR="00905929" w:rsidRPr="00CB283C">
        <w:rPr>
          <w:rFonts w:ascii="Arial" w:hAnsi="Arial" w:cs="Arial"/>
        </w:rPr>
        <w:fldChar w:fldCharType="separate"/>
      </w:r>
      <w:r w:rsidR="003777EF">
        <w:rPr>
          <w:rFonts w:ascii="Arial" w:hAnsi="Arial" w:cs="Arial"/>
          <w:noProof/>
        </w:rPr>
        <w:t>12</w:t>
      </w:r>
      <w:r w:rsidR="00905929" w:rsidRPr="00CB283C">
        <w:rPr>
          <w:rFonts w:ascii="Arial" w:hAnsi="Arial" w:cs="Arial"/>
        </w:rPr>
        <w:fldChar w:fldCharType="end"/>
      </w:r>
      <w:r w:rsidRPr="00CB283C">
        <w:rPr>
          <w:rFonts w:ascii="Arial" w:hAnsi="Arial" w:cs="Arial"/>
        </w:rPr>
        <w:t xml:space="preserve"> - Condensing Unit System Compressor/Condenser Design Conditions</w:t>
      </w:r>
      <w:bookmarkEnd w:id="1041"/>
      <w:bookmarkEnd w:id="1042"/>
      <w:bookmarkEnd w:id="1043"/>
    </w:p>
    <w:tbl>
      <w:tblPr>
        <w:tblW w:w="9045" w:type="dxa"/>
        <w:jc w:val="center"/>
        <w:tblInd w:w="95" w:type="dxa"/>
        <w:tblLook w:val="0000" w:firstRow="0" w:lastRow="0" w:firstColumn="0" w:lastColumn="0" w:noHBand="0" w:noVBand="0"/>
      </w:tblPr>
      <w:tblGrid>
        <w:gridCol w:w="1160"/>
        <w:gridCol w:w="1197"/>
        <w:gridCol w:w="1197"/>
        <w:gridCol w:w="1097"/>
        <w:gridCol w:w="1247"/>
        <w:gridCol w:w="707"/>
        <w:gridCol w:w="780"/>
        <w:gridCol w:w="1660"/>
      </w:tblGrid>
      <w:tr w:rsidR="00392FBB" w:rsidTr="005C3E20">
        <w:trPr>
          <w:trHeight w:val="450"/>
          <w:jc w:val="center"/>
        </w:trPr>
        <w:tc>
          <w:tcPr>
            <w:tcW w:w="1160" w:type="dxa"/>
            <w:tcBorders>
              <w:top w:val="single" w:sz="8" w:space="0" w:color="auto"/>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b/>
                <w:bCs/>
                <w:sz w:val="18"/>
                <w:szCs w:val="18"/>
              </w:rPr>
            </w:pPr>
            <w:r w:rsidRPr="002F7349">
              <w:rPr>
                <w:rFonts w:ascii="Arial" w:hAnsi="Arial" w:cs="Arial"/>
                <w:b/>
                <w:bCs/>
                <w:sz w:val="18"/>
                <w:szCs w:val="18"/>
              </w:rPr>
              <w:t>Low Temp</w:t>
            </w:r>
          </w:p>
        </w:tc>
        <w:tc>
          <w:tcPr>
            <w:tcW w:w="1197" w:type="dxa"/>
            <w:tcBorders>
              <w:top w:val="single" w:sz="8"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c>
          <w:tcPr>
            <w:tcW w:w="3541" w:type="dxa"/>
            <w:gridSpan w:val="3"/>
            <w:tcBorders>
              <w:top w:val="single" w:sz="8" w:space="0" w:color="auto"/>
              <w:left w:val="nil"/>
              <w:bottom w:val="single" w:sz="8" w:space="0" w:color="auto"/>
              <w:right w:val="single" w:sz="8" w:space="0" w:color="000000"/>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Design conditions</w:t>
            </w:r>
            <w:r w:rsidRPr="002F7349">
              <w:rPr>
                <w:rFonts w:ascii="Arial" w:hAnsi="Arial" w:cs="Arial"/>
                <w:sz w:val="18"/>
                <w:szCs w:val="18"/>
              </w:rPr>
              <w:br/>
              <w:t>-25F SST and 105F SCT</w:t>
            </w:r>
          </w:p>
        </w:tc>
        <w:tc>
          <w:tcPr>
            <w:tcW w:w="707" w:type="dxa"/>
            <w:tcBorders>
              <w:top w:val="single" w:sz="8" w:space="0" w:color="auto"/>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780" w:type="dxa"/>
            <w:tcBorders>
              <w:top w:val="single" w:sz="8" w:space="0" w:color="auto"/>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660" w:type="dxa"/>
            <w:tcBorders>
              <w:top w:val="single" w:sz="8" w:space="0" w:color="auto"/>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r>
      <w:tr w:rsidR="00392FBB" w:rsidTr="00392FBB">
        <w:trPr>
          <w:trHeight w:val="525"/>
          <w:jc w:val="center"/>
        </w:trPr>
        <w:tc>
          <w:tcPr>
            <w:tcW w:w="1160" w:type="dxa"/>
            <w:tcBorders>
              <w:top w:val="nil"/>
              <w:left w:val="single" w:sz="8" w:space="0" w:color="auto"/>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 motor</w:t>
            </w:r>
          </w:p>
        </w:tc>
        <w:tc>
          <w:tcPr>
            <w:tcW w:w="119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Compressor COP</w:t>
            </w:r>
          </w:p>
        </w:tc>
        <w:tc>
          <w:tcPr>
            <w:tcW w:w="119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Compressor Capacity</w:t>
            </w:r>
          </w:p>
        </w:tc>
        <w:tc>
          <w:tcPr>
            <w:tcW w:w="109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Condenser Capacity</w:t>
            </w:r>
          </w:p>
        </w:tc>
        <w:tc>
          <w:tcPr>
            <w:tcW w:w="124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Refrigeration Load</w:t>
            </w:r>
          </w:p>
        </w:tc>
        <w:tc>
          <w:tcPr>
            <w:tcW w:w="70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Case length</w:t>
            </w:r>
          </w:p>
        </w:tc>
        <w:tc>
          <w:tcPr>
            <w:tcW w:w="780"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Cond design TD</w:t>
            </w:r>
          </w:p>
        </w:tc>
        <w:tc>
          <w:tcPr>
            <w:tcW w:w="1660"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 xml:space="preserve">Compressor </w:t>
            </w:r>
            <w:r>
              <w:rPr>
                <w:rFonts w:ascii="Arial" w:hAnsi="Arial" w:cs="Arial"/>
                <w:sz w:val="18"/>
                <w:szCs w:val="18"/>
              </w:rPr>
              <w:t>Model for</w:t>
            </w:r>
            <w:r w:rsidRPr="002F7349">
              <w:rPr>
                <w:rFonts w:ascii="Arial" w:hAnsi="Arial" w:cs="Arial"/>
                <w:sz w:val="18"/>
                <w:szCs w:val="18"/>
              </w:rPr>
              <w:t xml:space="preserve"> mass curve</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Pr>
                <w:rFonts w:ascii="Arial" w:hAnsi="Arial" w:cs="Arial"/>
                <w:sz w:val="18"/>
                <w:szCs w:val="18"/>
              </w:rPr>
              <w:t>(</w:t>
            </w:r>
            <w:r w:rsidRPr="002F7349">
              <w:rPr>
                <w:rFonts w:ascii="Arial" w:hAnsi="Arial" w:cs="Arial"/>
                <w:sz w:val="18"/>
                <w:szCs w:val="18"/>
              </w:rPr>
              <w:t>HP</w:t>
            </w:r>
            <w:r>
              <w:rPr>
                <w:rFonts w:ascii="Arial" w:hAnsi="Arial" w:cs="Arial"/>
                <w:sz w:val="18"/>
                <w:szCs w:val="18"/>
              </w:rPr>
              <w:t>)</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(ft)</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(deg F)</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10</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1.48</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46</w:t>
            </w:r>
            <w:r>
              <w:rPr>
                <w:rFonts w:ascii="Arial" w:hAnsi="Arial" w:cs="Arial"/>
                <w:sz w:val="18"/>
                <w:szCs w:val="18"/>
              </w:rPr>
              <w:t>,</w:t>
            </w:r>
            <w:r w:rsidRPr="002F7349">
              <w:rPr>
                <w:rFonts w:ascii="Arial" w:hAnsi="Arial" w:cs="Arial"/>
                <w:sz w:val="18"/>
                <w:szCs w:val="18"/>
              </w:rPr>
              <w:t>370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77</w:t>
            </w:r>
            <w:r>
              <w:rPr>
                <w:rFonts w:ascii="Arial" w:hAnsi="Arial" w:cs="Arial"/>
                <w:sz w:val="18"/>
                <w:szCs w:val="18"/>
              </w:rPr>
              <w:t>,</w:t>
            </w:r>
            <w:r w:rsidRPr="002F7349">
              <w:rPr>
                <w:rFonts w:ascii="Arial" w:hAnsi="Arial" w:cs="Arial"/>
                <w:sz w:val="18"/>
                <w:szCs w:val="18"/>
              </w:rPr>
              <w:t>610</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38</w:t>
            </w:r>
            <w:r>
              <w:rPr>
                <w:rFonts w:ascii="Arial" w:hAnsi="Arial" w:cs="Arial"/>
                <w:sz w:val="18"/>
                <w:szCs w:val="18"/>
              </w:rPr>
              <w:t>,</w:t>
            </w:r>
            <w:r w:rsidRPr="002F7349">
              <w:rPr>
                <w:rFonts w:ascii="Arial" w:hAnsi="Arial" w:cs="Arial"/>
                <w:sz w:val="18"/>
                <w:szCs w:val="18"/>
              </w:rPr>
              <w:t>197</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62</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11.7</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3DS3F46KE-TFC-100</w:t>
            </w:r>
          </w:p>
        </w:tc>
      </w:tr>
      <w:tr w:rsidR="00392FBB" w:rsidTr="00392FBB">
        <w:trPr>
          <w:trHeight w:val="465"/>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7.5</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1.48</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37</w:t>
            </w:r>
            <w:r>
              <w:rPr>
                <w:rFonts w:ascii="Arial" w:hAnsi="Arial" w:cs="Arial"/>
                <w:sz w:val="18"/>
                <w:szCs w:val="18"/>
              </w:rPr>
              <w:t>,</w:t>
            </w:r>
            <w:r w:rsidRPr="002F7349">
              <w:rPr>
                <w:rFonts w:ascii="Arial" w:hAnsi="Arial" w:cs="Arial"/>
                <w:sz w:val="18"/>
                <w:szCs w:val="18"/>
              </w:rPr>
              <w:t>500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62</w:t>
            </w:r>
            <w:r>
              <w:rPr>
                <w:rFonts w:ascii="Arial" w:hAnsi="Arial" w:cs="Arial"/>
                <w:sz w:val="18"/>
                <w:szCs w:val="18"/>
              </w:rPr>
              <w:t>,</w:t>
            </w:r>
            <w:r w:rsidRPr="002F7349">
              <w:rPr>
                <w:rFonts w:ascii="Arial" w:hAnsi="Arial" w:cs="Arial"/>
                <w:sz w:val="18"/>
                <w:szCs w:val="18"/>
              </w:rPr>
              <w:t>919</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30</w:t>
            </w:r>
            <w:r>
              <w:rPr>
                <w:rFonts w:ascii="Arial" w:hAnsi="Arial" w:cs="Arial"/>
                <w:sz w:val="18"/>
                <w:szCs w:val="18"/>
              </w:rPr>
              <w:t>,</w:t>
            </w:r>
            <w:r w:rsidRPr="002F7349">
              <w:rPr>
                <w:rFonts w:ascii="Arial" w:hAnsi="Arial" w:cs="Arial"/>
                <w:sz w:val="18"/>
                <w:szCs w:val="18"/>
              </w:rPr>
              <w:t>890</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50</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16.1</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3DB3F33KE-TFC-100</w:t>
            </w:r>
          </w:p>
        </w:tc>
      </w:tr>
      <w:tr w:rsidR="00392FBB" w:rsidTr="00392FBB">
        <w:trPr>
          <w:trHeight w:val="48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5</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1.51</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26</w:t>
            </w:r>
            <w:r>
              <w:rPr>
                <w:rFonts w:ascii="Arial" w:hAnsi="Arial" w:cs="Arial"/>
                <w:sz w:val="18"/>
                <w:szCs w:val="18"/>
              </w:rPr>
              <w:t>,</w:t>
            </w:r>
            <w:r w:rsidRPr="002F7349">
              <w:rPr>
                <w:rFonts w:ascii="Arial" w:hAnsi="Arial" w:cs="Arial"/>
                <w:sz w:val="18"/>
                <w:szCs w:val="18"/>
              </w:rPr>
              <w:t>410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43</w:t>
            </w:r>
            <w:r>
              <w:rPr>
                <w:rFonts w:ascii="Arial" w:hAnsi="Arial" w:cs="Arial"/>
                <w:sz w:val="18"/>
                <w:szCs w:val="18"/>
              </w:rPr>
              <w:t>,</w:t>
            </w:r>
            <w:r w:rsidRPr="002F7349">
              <w:rPr>
                <w:rFonts w:ascii="Arial" w:hAnsi="Arial" w:cs="Arial"/>
                <w:sz w:val="18"/>
                <w:szCs w:val="18"/>
              </w:rPr>
              <w:t>953</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21</w:t>
            </w:r>
            <w:r>
              <w:rPr>
                <w:rFonts w:ascii="Arial" w:hAnsi="Arial" w:cs="Arial"/>
                <w:sz w:val="18"/>
                <w:szCs w:val="18"/>
              </w:rPr>
              <w:t>,</w:t>
            </w:r>
            <w:r w:rsidRPr="002F7349">
              <w:rPr>
                <w:rFonts w:ascii="Arial" w:hAnsi="Arial" w:cs="Arial"/>
                <w:sz w:val="18"/>
                <w:szCs w:val="18"/>
              </w:rPr>
              <w:t>755</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35</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16.7</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ZF18K4E-TF5-251</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1.28</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12</w:t>
            </w:r>
            <w:r>
              <w:rPr>
                <w:rFonts w:ascii="Arial" w:hAnsi="Arial" w:cs="Arial"/>
                <w:sz w:val="18"/>
                <w:szCs w:val="18"/>
              </w:rPr>
              <w:t>,</w:t>
            </w:r>
            <w:r w:rsidRPr="002F7349">
              <w:rPr>
                <w:rFonts w:ascii="Arial" w:hAnsi="Arial" w:cs="Arial"/>
                <w:sz w:val="18"/>
                <w:szCs w:val="18"/>
              </w:rPr>
              <w:t>150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21</w:t>
            </w:r>
            <w:r>
              <w:rPr>
                <w:rFonts w:ascii="Arial" w:hAnsi="Arial" w:cs="Arial"/>
                <w:sz w:val="18"/>
                <w:szCs w:val="18"/>
              </w:rPr>
              <w:t>,</w:t>
            </w:r>
            <w:r w:rsidRPr="002F7349">
              <w:rPr>
                <w:rFonts w:ascii="Arial" w:hAnsi="Arial" w:cs="Arial"/>
                <w:sz w:val="18"/>
                <w:szCs w:val="18"/>
              </w:rPr>
              <w:t>665</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10</w:t>
            </w:r>
            <w:r>
              <w:rPr>
                <w:rFonts w:ascii="Arial" w:hAnsi="Arial" w:cs="Arial"/>
                <w:sz w:val="18"/>
                <w:szCs w:val="18"/>
              </w:rPr>
              <w:t>,</w:t>
            </w:r>
            <w:r w:rsidRPr="002F7349">
              <w:rPr>
                <w:rFonts w:ascii="Arial" w:hAnsi="Arial" w:cs="Arial"/>
                <w:sz w:val="18"/>
                <w:szCs w:val="18"/>
              </w:rPr>
              <w:t>008</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16</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15.9</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LAHB-0311-CAB-100</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1.30</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7</w:t>
            </w:r>
            <w:r>
              <w:rPr>
                <w:rFonts w:ascii="Arial" w:hAnsi="Arial" w:cs="Arial"/>
                <w:sz w:val="18"/>
                <w:szCs w:val="18"/>
              </w:rPr>
              <w:t>,</w:t>
            </w:r>
            <w:r w:rsidRPr="002F7349">
              <w:rPr>
                <w:rFonts w:ascii="Arial" w:hAnsi="Arial" w:cs="Arial"/>
                <w:sz w:val="18"/>
                <w:szCs w:val="18"/>
              </w:rPr>
              <w:t>650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13</w:t>
            </w:r>
            <w:r>
              <w:rPr>
                <w:rFonts w:ascii="Arial" w:hAnsi="Arial" w:cs="Arial"/>
                <w:sz w:val="18"/>
                <w:szCs w:val="18"/>
              </w:rPr>
              <w:t>,</w:t>
            </w:r>
            <w:r w:rsidRPr="002F7349">
              <w:rPr>
                <w:rFonts w:ascii="Arial" w:hAnsi="Arial" w:cs="Arial"/>
                <w:sz w:val="18"/>
                <w:szCs w:val="18"/>
              </w:rPr>
              <w:t>547</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6</w:t>
            </w:r>
            <w:r>
              <w:rPr>
                <w:rFonts w:ascii="Arial" w:hAnsi="Arial" w:cs="Arial"/>
                <w:sz w:val="18"/>
                <w:szCs w:val="18"/>
              </w:rPr>
              <w:t>,</w:t>
            </w:r>
            <w:r w:rsidRPr="002F7349">
              <w:rPr>
                <w:rFonts w:ascii="Arial" w:hAnsi="Arial" w:cs="Arial"/>
                <w:sz w:val="18"/>
                <w:szCs w:val="18"/>
              </w:rPr>
              <w:t>302</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10</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14.8</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EADA-0200-TAC-100</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1.27</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4</w:t>
            </w:r>
            <w:r>
              <w:rPr>
                <w:rFonts w:ascii="Arial" w:hAnsi="Arial" w:cs="Arial"/>
                <w:sz w:val="18"/>
                <w:szCs w:val="18"/>
              </w:rPr>
              <w:t>,</w:t>
            </w:r>
            <w:r w:rsidRPr="002F7349">
              <w:rPr>
                <w:rFonts w:ascii="Arial" w:hAnsi="Arial" w:cs="Arial"/>
                <w:sz w:val="18"/>
                <w:szCs w:val="18"/>
              </w:rPr>
              <w:t>165</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7</w:t>
            </w:r>
            <w:r>
              <w:rPr>
                <w:rFonts w:ascii="Arial" w:hAnsi="Arial" w:cs="Arial"/>
                <w:sz w:val="18"/>
                <w:szCs w:val="18"/>
              </w:rPr>
              <w:t>,</w:t>
            </w:r>
            <w:r w:rsidRPr="002F7349">
              <w:rPr>
                <w:rFonts w:ascii="Arial" w:hAnsi="Arial" w:cs="Arial"/>
                <w:sz w:val="18"/>
                <w:szCs w:val="18"/>
              </w:rPr>
              <w:t>447</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w:t>
            </w:r>
            <w:r>
              <w:rPr>
                <w:rFonts w:ascii="Arial" w:hAnsi="Arial" w:cs="Arial"/>
                <w:sz w:val="18"/>
                <w:szCs w:val="18"/>
              </w:rPr>
              <w:t>,</w:t>
            </w:r>
            <w:r w:rsidRPr="002F7349">
              <w:rPr>
                <w:rFonts w:ascii="Arial" w:hAnsi="Arial" w:cs="Arial"/>
                <w:sz w:val="18"/>
                <w:szCs w:val="18"/>
              </w:rPr>
              <w:t>431</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6</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18.7</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KAJB-0100-CAV-100</w:t>
            </w:r>
          </w:p>
        </w:tc>
      </w:tr>
      <w:tr w:rsidR="00392FBB" w:rsidTr="00392FBB">
        <w:trPr>
          <w:trHeight w:val="270"/>
          <w:jc w:val="center"/>
        </w:trPr>
        <w:tc>
          <w:tcPr>
            <w:tcW w:w="1160" w:type="dxa"/>
            <w:tcBorders>
              <w:top w:val="nil"/>
              <w:left w:val="single" w:sz="8" w:space="0" w:color="auto"/>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197"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197"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097"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247"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707"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780"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660" w:type="dxa"/>
            <w:tcBorders>
              <w:top w:val="nil"/>
              <w:left w:val="nil"/>
              <w:bottom w:val="nil"/>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r>
      <w:tr w:rsidR="00392FBB" w:rsidTr="00392FBB">
        <w:trPr>
          <w:trHeight w:val="510"/>
          <w:jc w:val="center"/>
        </w:trPr>
        <w:tc>
          <w:tcPr>
            <w:tcW w:w="1160" w:type="dxa"/>
            <w:tcBorders>
              <w:top w:val="double" w:sz="6" w:space="0" w:color="auto"/>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b/>
                <w:bCs/>
                <w:sz w:val="18"/>
                <w:szCs w:val="18"/>
              </w:rPr>
            </w:pPr>
            <w:r w:rsidRPr="002F7349">
              <w:rPr>
                <w:rFonts w:ascii="Arial" w:hAnsi="Arial" w:cs="Arial"/>
                <w:b/>
                <w:bCs/>
                <w:sz w:val="18"/>
                <w:szCs w:val="18"/>
              </w:rPr>
              <w:t>Medium Temp</w:t>
            </w:r>
          </w:p>
        </w:tc>
        <w:tc>
          <w:tcPr>
            <w:tcW w:w="1197" w:type="dxa"/>
            <w:tcBorders>
              <w:top w:val="double" w:sz="6"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p>
        </w:tc>
        <w:tc>
          <w:tcPr>
            <w:tcW w:w="3541" w:type="dxa"/>
            <w:gridSpan w:val="3"/>
            <w:tcBorders>
              <w:top w:val="double" w:sz="6" w:space="0" w:color="auto"/>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Design conditions</w:t>
            </w:r>
            <w:r w:rsidRPr="002F7349">
              <w:rPr>
                <w:rFonts w:ascii="Arial" w:hAnsi="Arial" w:cs="Arial"/>
                <w:sz w:val="18"/>
                <w:szCs w:val="18"/>
              </w:rPr>
              <w:br/>
              <w:t>20F SST and 105F SCT</w:t>
            </w:r>
          </w:p>
        </w:tc>
        <w:tc>
          <w:tcPr>
            <w:tcW w:w="707" w:type="dxa"/>
            <w:tcBorders>
              <w:top w:val="double" w:sz="6" w:space="0" w:color="auto"/>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780" w:type="dxa"/>
            <w:tcBorders>
              <w:top w:val="double" w:sz="6" w:space="0" w:color="auto"/>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660" w:type="dxa"/>
            <w:tcBorders>
              <w:top w:val="double" w:sz="6" w:space="0" w:color="auto"/>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r>
      <w:tr w:rsidR="00392FBB" w:rsidTr="00392FBB">
        <w:trPr>
          <w:trHeight w:val="540"/>
          <w:jc w:val="center"/>
        </w:trPr>
        <w:tc>
          <w:tcPr>
            <w:tcW w:w="1160" w:type="dxa"/>
            <w:tcBorders>
              <w:top w:val="nil"/>
              <w:left w:val="single" w:sz="8" w:space="0" w:color="auto"/>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 motor</w:t>
            </w:r>
          </w:p>
        </w:tc>
        <w:tc>
          <w:tcPr>
            <w:tcW w:w="119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Compressor COP</w:t>
            </w:r>
          </w:p>
        </w:tc>
        <w:tc>
          <w:tcPr>
            <w:tcW w:w="119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Compressor Capacity</w:t>
            </w:r>
          </w:p>
        </w:tc>
        <w:tc>
          <w:tcPr>
            <w:tcW w:w="109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Condenser Capacity</w:t>
            </w:r>
          </w:p>
        </w:tc>
        <w:tc>
          <w:tcPr>
            <w:tcW w:w="124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Refrigeration Load</w:t>
            </w:r>
          </w:p>
        </w:tc>
        <w:tc>
          <w:tcPr>
            <w:tcW w:w="707"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Case length</w:t>
            </w:r>
          </w:p>
        </w:tc>
        <w:tc>
          <w:tcPr>
            <w:tcW w:w="780"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Cond design TD</w:t>
            </w:r>
          </w:p>
        </w:tc>
        <w:tc>
          <w:tcPr>
            <w:tcW w:w="1660" w:type="dxa"/>
            <w:tcBorders>
              <w:top w:val="nil"/>
              <w:left w:val="nil"/>
              <w:bottom w:val="single" w:sz="8" w:space="0" w:color="auto"/>
              <w:right w:val="single" w:sz="8" w:space="0" w:color="auto"/>
            </w:tcBorders>
            <w:shd w:val="clear" w:color="auto" w:fill="auto"/>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 xml:space="preserve">Compressor </w:t>
            </w:r>
            <w:r>
              <w:rPr>
                <w:rFonts w:ascii="Arial" w:hAnsi="Arial" w:cs="Arial"/>
                <w:sz w:val="18"/>
                <w:szCs w:val="18"/>
              </w:rPr>
              <w:t>Model for</w:t>
            </w:r>
            <w:r w:rsidRPr="002F7349">
              <w:rPr>
                <w:rFonts w:ascii="Arial" w:hAnsi="Arial" w:cs="Arial"/>
                <w:sz w:val="18"/>
                <w:szCs w:val="18"/>
              </w:rPr>
              <w:t xml:space="preserve"> mass curve</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Pr>
                <w:rFonts w:ascii="Arial" w:hAnsi="Arial" w:cs="Arial"/>
                <w:sz w:val="18"/>
                <w:szCs w:val="18"/>
              </w:rPr>
              <w:t>(</w:t>
            </w:r>
            <w:r w:rsidRPr="002F7349">
              <w:rPr>
                <w:rFonts w:ascii="Arial" w:hAnsi="Arial" w:cs="Arial"/>
                <w:sz w:val="18"/>
                <w:szCs w:val="18"/>
              </w:rPr>
              <w:t>HP</w:t>
            </w:r>
            <w:r>
              <w:rPr>
                <w:rFonts w:ascii="Arial" w:hAnsi="Arial" w:cs="Arial"/>
                <w:sz w:val="18"/>
                <w:szCs w:val="18"/>
              </w:rPr>
              <w:t>)</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(BTU/hr)</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(ft)</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(deg F)</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10</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3.1</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84</w:t>
            </w:r>
            <w:r>
              <w:rPr>
                <w:rFonts w:ascii="Arial" w:hAnsi="Arial" w:cs="Arial"/>
                <w:sz w:val="18"/>
                <w:szCs w:val="18"/>
              </w:rPr>
              <w:t>,</w:t>
            </w:r>
            <w:r w:rsidRPr="002F7349">
              <w:rPr>
                <w:rFonts w:ascii="Arial" w:hAnsi="Arial" w:cs="Arial"/>
                <w:sz w:val="18"/>
                <w:szCs w:val="18"/>
              </w:rPr>
              <w:t>100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111</w:t>
            </w:r>
            <w:r>
              <w:rPr>
                <w:rFonts w:ascii="Arial" w:hAnsi="Arial" w:cs="Arial"/>
                <w:sz w:val="18"/>
                <w:szCs w:val="18"/>
              </w:rPr>
              <w:t>,</w:t>
            </w:r>
            <w:r w:rsidRPr="002F7349">
              <w:rPr>
                <w:rFonts w:ascii="Arial" w:hAnsi="Arial" w:cs="Arial"/>
                <w:sz w:val="18"/>
                <w:szCs w:val="18"/>
              </w:rPr>
              <w:t>318</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69</w:t>
            </w:r>
            <w:r>
              <w:rPr>
                <w:rFonts w:ascii="Arial" w:hAnsi="Arial" w:cs="Arial"/>
                <w:sz w:val="18"/>
                <w:szCs w:val="18"/>
              </w:rPr>
              <w:t>,</w:t>
            </w:r>
            <w:r w:rsidRPr="002F7349">
              <w:rPr>
                <w:rFonts w:ascii="Arial" w:hAnsi="Arial" w:cs="Arial"/>
                <w:sz w:val="18"/>
                <w:szCs w:val="18"/>
              </w:rPr>
              <w:t>276</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49</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21</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9RC1-1015-THC-100</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7.5</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2.7</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56</w:t>
            </w:r>
            <w:r>
              <w:rPr>
                <w:rFonts w:ascii="Arial" w:hAnsi="Arial" w:cs="Arial"/>
                <w:sz w:val="18"/>
                <w:szCs w:val="18"/>
              </w:rPr>
              <w:t>,</w:t>
            </w:r>
            <w:r w:rsidRPr="002F7349">
              <w:rPr>
                <w:rFonts w:ascii="Arial" w:hAnsi="Arial" w:cs="Arial"/>
                <w:sz w:val="18"/>
                <w:szCs w:val="18"/>
              </w:rPr>
              <w:t>200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76</w:t>
            </w:r>
            <w:r>
              <w:rPr>
                <w:rFonts w:ascii="Arial" w:hAnsi="Arial" w:cs="Arial"/>
                <w:sz w:val="18"/>
                <w:szCs w:val="18"/>
              </w:rPr>
              <w:t>,</w:t>
            </w:r>
            <w:r w:rsidRPr="002F7349">
              <w:rPr>
                <w:rFonts w:ascii="Arial" w:hAnsi="Arial" w:cs="Arial"/>
                <w:sz w:val="18"/>
                <w:szCs w:val="18"/>
              </w:rPr>
              <w:t>769</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46</w:t>
            </w:r>
            <w:r>
              <w:rPr>
                <w:rFonts w:ascii="Arial" w:hAnsi="Arial" w:cs="Arial"/>
                <w:sz w:val="18"/>
                <w:szCs w:val="18"/>
              </w:rPr>
              <w:t>,</w:t>
            </w:r>
            <w:r w:rsidRPr="002F7349">
              <w:rPr>
                <w:rFonts w:ascii="Arial" w:hAnsi="Arial" w:cs="Arial"/>
                <w:sz w:val="18"/>
                <w:szCs w:val="18"/>
              </w:rPr>
              <w:t>294</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33</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22.5</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MRH4-0760-TFC-100</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5</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2.6</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37</w:t>
            </w:r>
            <w:r>
              <w:rPr>
                <w:rFonts w:ascii="Arial" w:hAnsi="Arial" w:cs="Arial"/>
                <w:sz w:val="18"/>
                <w:szCs w:val="18"/>
              </w:rPr>
              <w:t>,</w:t>
            </w:r>
            <w:r w:rsidRPr="002F7349">
              <w:rPr>
                <w:rFonts w:ascii="Arial" w:hAnsi="Arial" w:cs="Arial"/>
                <w:sz w:val="18"/>
                <w:szCs w:val="18"/>
              </w:rPr>
              <w:t>600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52</w:t>
            </w:r>
            <w:r>
              <w:rPr>
                <w:rFonts w:ascii="Arial" w:hAnsi="Arial" w:cs="Arial"/>
                <w:sz w:val="18"/>
                <w:szCs w:val="18"/>
              </w:rPr>
              <w:t>,</w:t>
            </w:r>
            <w:r w:rsidRPr="002F7349">
              <w:rPr>
                <w:rFonts w:ascii="Arial" w:hAnsi="Arial" w:cs="Arial"/>
                <w:sz w:val="18"/>
                <w:szCs w:val="18"/>
              </w:rPr>
              <w:t>070</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30</w:t>
            </w:r>
            <w:r>
              <w:rPr>
                <w:rFonts w:ascii="Arial" w:hAnsi="Arial" w:cs="Arial"/>
                <w:sz w:val="18"/>
                <w:szCs w:val="18"/>
              </w:rPr>
              <w:t>,</w:t>
            </w:r>
            <w:r w:rsidRPr="002F7349">
              <w:rPr>
                <w:rFonts w:ascii="Arial" w:hAnsi="Arial" w:cs="Arial"/>
                <w:sz w:val="18"/>
                <w:szCs w:val="18"/>
              </w:rPr>
              <w:t>972</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22</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22</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CRN5-0500-TF5-270</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2.6</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23</w:t>
            </w:r>
            <w:r>
              <w:rPr>
                <w:rFonts w:ascii="Arial" w:hAnsi="Arial" w:cs="Arial"/>
                <w:sz w:val="18"/>
                <w:szCs w:val="18"/>
              </w:rPr>
              <w:t>,</w:t>
            </w:r>
            <w:r w:rsidRPr="002F7349">
              <w:rPr>
                <w:rFonts w:ascii="Arial" w:hAnsi="Arial" w:cs="Arial"/>
                <w:sz w:val="18"/>
                <w:szCs w:val="18"/>
              </w:rPr>
              <w:t>355</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32</w:t>
            </w:r>
            <w:r>
              <w:rPr>
                <w:rFonts w:ascii="Arial" w:hAnsi="Arial" w:cs="Arial"/>
                <w:sz w:val="18"/>
                <w:szCs w:val="18"/>
              </w:rPr>
              <w:t>,</w:t>
            </w:r>
            <w:r w:rsidRPr="002F7349">
              <w:rPr>
                <w:rFonts w:ascii="Arial" w:hAnsi="Arial" w:cs="Arial"/>
                <w:sz w:val="18"/>
                <w:szCs w:val="18"/>
              </w:rPr>
              <w:t>322</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19</w:t>
            </w:r>
            <w:r>
              <w:rPr>
                <w:rFonts w:ascii="Arial" w:hAnsi="Arial" w:cs="Arial"/>
                <w:sz w:val="18"/>
                <w:szCs w:val="18"/>
              </w:rPr>
              <w:t>,</w:t>
            </w:r>
            <w:r w:rsidRPr="002F7349">
              <w:rPr>
                <w:rFonts w:ascii="Arial" w:hAnsi="Arial" w:cs="Arial"/>
                <w:sz w:val="18"/>
                <w:szCs w:val="18"/>
              </w:rPr>
              <w:t>238</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14</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22.5</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CRJ3-0300-PFV-271</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2.5</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16</w:t>
            </w:r>
            <w:r>
              <w:rPr>
                <w:rFonts w:ascii="Arial" w:hAnsi="Arial" w:cs="Arial"/>
                <w:sz w:val="18"/>
                <w:szCs w:val="18"/>
              </w:rPr>
              <w:t>,</w:t>
            </w:r>
            <w:r w:rsidRPr="002F7349">
              <w:rPr>
                <w:rFonts w:ascii="Arial" w:hAnsi="Arial" w:cs="Arial"/>
                <w:sz w:val="18"/>
                <w:szCs w:val="18"/>
              </w:rPr>
              <w:t>000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22</w:t>
            </w:r>
            <w:r>
              <w:rPr>
                <w:rFonts w:ascii="Arial" w:hAnsi="Arial" w:cs="Arial"/>
                <w:sz w:val="18"/>
                <w:szCs w:val="18"/>
              </w:rPr>
              <w:t>,</w:t>
            </w:r>
            <w:r w:rsidRPr="002F7349">
              <w:rPr>
                <w:rFonts w:ascii="Arial" w:hAnsi="Arial" w:cs="Arial"/>
                <w:sz w:val="18"/>
                <w:szCs w:val="18"/>
              </w:rPr>
              <w:t>299</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13</w:t>
            </w:r>
            <w:r>
              <w:rPr>
                <w:rFonts w:ascii="Arial" w:hAnsi="Arial" w:cs="Arial"/>
                <w:sz w:val="18"/>
                <w:szCs w:val="18"/>
              </w:rPr>
              <w:t>,</w:t>
            </w:r>
            <w:r w:rsidRPr="002F7349">
              <w:rPr>
                <w:rFonts w:ascii="Arial" w:hAnsi="Arial" w:cs="Arial"/>
                <w:sz w:val="18"/>
                <w:szCs w:val="18"/>
              </w:rPr>
              <w:t>180</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9</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20</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CRD1-0200-PFV-272</w:t>
            </w:r>
          </w:p>
        </w:tc>
      </w:tr>
      <w:tr w:rsidR="00392FBB" w:rsidTr="00392FB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2.4</w:t>
            </w:r>
          </w:p>
        </w:tc>
        <w:tc>
          <w:tcPr>
            <w:tcW w:w="11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7</w:t>
            </w:r>
            <w:r>
              <w:rPr>
                <w:rFonts w:ascii="Arial" w:hAnsi="Arial" w:cs="Arial"/>
                <w:sz w:val="18"/>
                <w:szCs w:val="18"/>
              </w:rPr>
              <w:t>,</w:t>
            </w:r>
            <w:r w:rsidRPr="002F7349">
              <w:rPr>
                <w:rFonts w:ascii="Arial" w:hAnsi="Arial" w:cs="Arial"/>
                <w:sz w:val="18"/>
                <w:szCs w:val="18"/>
              </w:rPr>
              <w:t>440</w:t>
            </w:r>
          </w:p>
        </w:tc>
        <w:tc>
          <w:tcPr>
            <w:tcW w:w="109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10</w:t>
            </w:r>
            <w:r>
              <w:rPr>
                <w:rFonts w:ascii="Arial" w:hAnsi="Arial" w:cs="Arial"/>
                <w:sz w:val="18"/>
                <w:szCs w:val="18"/>
              </w:rPr>
              <w:t>,</w:t>
            </w:r>
            <w:r w:rsidRPr="002F7349">
              <w:rPr>
                <w:rFonts w:ascii="Arial" w:hAnsi="Arial" w:cs="Arial"/>
                <w:sz w:val="18"/>
                <w:szCs w:val="18"/>
              </w:rPr>
              <w:t>601</w:t>
            </w:r>
          </w:p>
        </w:tc>
        <w:tc>
          <w:tcPr>
            <w:tcW w:w="124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6</w:t>
            </w:r>
            <w:r>
              <w:rPr>
                <w:rFonts w:ascii="Arial" w:hAnsi="Arial" w:cs="Arial"/>
                <w:sz w:val="18"/>
                <w:szCs w:val="18"/>
              </w:rPr>
              <w:t>,</w:t>
            </w:r>
            <w:r w:rsidRPr="002F7349">
              <w:rPr>
                <w:rFonts w:ascii="Arial" w:hAnsi="Arial" w:cs="Arial"/>
                <w:sz w:val="18"/>
                <w:szCs w:val="18"/>
              </w:rPr>
              <w:t>129</w:t>
            </w:r>
          </w:p>
        </w:tc>
        <w:tc>
          <w:tcPr>
            <w:tcW w:w="707"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4</w:t>
            </w:r>
          </w:p>
        </w:tc>
        <w:tc>
          <w:tcPr>
            <w:tcW w:w="78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27.3</w:t>
            </w:r>
          </w:p>
        </w:tc>
        <w:tc>
          <w:tcPr>
            <w:tcW w:w="1660" w:type="dxa"/>
            <w:tcBorders>
              <w:top w:val="nil"/>
              <w:left w:val="nil"/>
              <w:bottom w:val="single" w:sz="8" w:space="0" w:color="auto"/>
              <w:right w:val="single" w:sz="8" w:space="0" w:color="auto"/>
            </w:tcBorders>
            <w:shd w:val="clear" w:color="auto" w:fill="auto"/>
            <w:noWrap/>
            <w:vAlign w:val="bottom"/>
          </w:tcPr>
          <w:p w:rsidR="00392FBB" w:rsidRPr="002F7349" w:rsidRDefault="00392FBB" w:rsidP="00392FBB">
            <w:pPr>
              <w:jc w:val="center"/>
              <w:rPr>
                <w:rFonts w:ascii="Arial" w:hAnsi="Arial" w:cs="Arial"/>
                <w:sz w:val="18"/>
                <w:szCs w:val="18"/>
              </w:rPr>
            </w:pPr>
            <w:r w:rsidRPr="002F7349">
              <w:rPr>
                <w:rFonts w:ascii="Arial" w:hAnsi="Arial" w:cs="Arial"/>
                <w:sz w:val="18"/>
                <w:szCs w:val="18"/>
              </w:rPr>
              <w:t>KAR2-0100-CAV-100</w:t>
            </w:r>
          </w:p>
        </w:tc>
      </w:tr>
    </w:tbl>
    <w:p w:rsidR="00AC3077" w:rsidRDefault="00AC3077" w:rsidP="00AC3077">
      <w:pPr>
        <w:rPr>
          <w:b/>
        </w:rPr>
      </w:pPr>
    </w:p>
    <w:p w:rsidR="00AC3077" w:rsidRDefault="00AC3077" w:rsidP="00AC3077">
      <w:pPr>
        <w:rPr>
          <w:b/>
        </w:rPr>
      </w:pPr>
    </w:p>
    <w:p w:rsidR="00392FBB" w:rsidRPr="00CB283C" w:rsidRDefault="00392FBB" w:rsidP="00AC3077">
      <w:pPr>
        <w:rPr>
          <w:rFonts w:ascii="Arial" w:hAnsi="Arial" w:cs="Arial"/>
          <w:b/>
          <w:sz w:val="20"/>
          <w:szCs w:val="20"/>
        </w:rPr>
      </w:pPr>
      <w:r w:rsidRPr="00CB283C">
        <w:rPr>
          <w:rFonts w:ascii="Arial" w:hAnsi="Arial" w:cs="Arial"/>
          <w:b/>
          <w:sz w:val="20"/>
          <w:szCs w:val="20"/>
        </w:rPr>
        <w:t>2.1.3.3 Condensing Unit- Motor Weighting</w:t>
      </w:r>
    </w:p>
    <w:p w:rsidR="00392FBB" w:rsidRPr="00CB283C" w:rsidRDefault="00392FBB" w:rsidP="00392FBB">
      <w:pPr>
        <w:rPr>
          <w:rFonts w:ascii="Arial" w:hAnsi="Arial" w:cs="Arial"/>
          <w:sz w:val="20"/>
          <w:szCs w:val="20"/>
        </w:rPr>
      </w:pPr>
      <w:r w:rsidRPr="00CB283C">
        <w:rPr>
          <w:rFonts w:ascii="Arial" w:hAnsi="Arial" w:cs="Arial"/>
          <w:sz w:val="20"/>
          <w:szCs w:val="20"/>
        </w:rPr>
        <w:t>In order to reduce the number of measures to a reasonable number, a single motor size was chosen to represent the savings for condensing unit measure for each climate zone. The results of the trials were weighted according to motor size using motor size data from GrocerSmart</w:t>
      </w:r>
      <w:r w:rsidRPr="00CB283C">
        <w:rPr>
          <w:rFonts w:ascii="Arial" w:hAnsi="Arial" w:cs="Arial"/>
          <w:sz w:val="20"/>
          <w:szCs w:val="20"/>
          <w:vertAlign w:val="superscript"/>
        </w:rPr>
        <w:t>TM</w:t>
      </w:r>
      <w:r w:rsidRPr="00CB283C">
        <w:rPr>
          <w:rFonts w:ascii="Arial" w:hAnsi="Arial" w:cs="Arial"/>
          <w:sz w:val="20"/>
          <w:szCs w:val="20"/>
        </w:rPr>
        <w:t xml:space="preserve"> audit data for stores in CA with single compressor systems (n=897). The weightings are shown in Table 1</w:t>
      </w:r>
      <w:r w:rsidR="005C3E20" w:rsidRPr="00CB283C">
        <w:rPr>
          <w:rFonts w:ascii="Arial" w:hAnsi="Arial" w:cs="Arial"/>
          <w:sz w:val="20"/>
          <w:szCs w:val="20"/>
        </w:rPr>
        <w:t>2</w:t>
      </w:r>
      <w:r w:rsidRPr="00CB283C">
        <w:rPr>
          <w:rFonts w:ascii="Arial" w:hAnsi="Arial" w:cs="Arial"/>
          <w:sz w:val="20"/>
          <w:szCs w:val="20"/>
        </w:rPr>
        <w:t xml:space="preserve"> in section 4.2. </w:t>
      </w:r>
    </w:p>
    <w:p w:rsidR="00392FBB" w:rsidRPr="00CB283C" w:rsidRDefault="00392FBB" w:rsidP="00392FBB">
      <w:pPr>
        <w:rPr>
          <w:rFonts w:ascii="Arial" w:hAnsi="Arial" w:cs="Arial"/>
          <w:sz w:val="20"/>
          <w:szCs w:val="20"/>
        </w:rPr>
      </w:pPr>
    </w:p>
    <w:p w:rsidR="00392FBB" w:rsidRPr="00CB283C" w:rsidRDefault="00392FBB" w:rsidP="00392FBB">
      <w:pPr>
        <w:rPr>
          <w:rFonts w:ascii="Arial" w:hAnsi="Arial" w:cs="Arial"/>
          <w:sz w:val="20"/>
          <w:szCs w:val="20"/>
        </w:rPr>
      </w:pPr>
      <w:r w:rsidRPr="00CB283C">
        <w:rPr>
          <w:rFonts w:ascii="Arial" w:hAnsi="Arial" w:cs="Arial"/>
          <w:sz w:val="20"/>
          <w:szCs w:val="20"/>
        </w:rPr>
        <w:t xml:space="preserve">The results of the motor weighting were compared to the individual motor trials, and the motor size that most closely matched the weighted savings was used as the “representative” baseline for all climate </w:t>
      </w:r>
      <w:r w:rsidRPr="00CB283C">
        <w:rPr>
          <w:rFonts w:ascii="Arial" w:hAnsi="Arial" w:cs="Arial"/>
          <w:sz w:val="20"/>
          <w:szCs w:val="20"/>
        </w:rPr>
        <w:lastRenderedPageBreak/>
        <w:t>zones.  The low temperature model used the 10HP model and the medium temperature system used the 3 HP model.</w:t>
      </w:r>
    </w:p>
    <w:p w:rsidR="00392FBB" w:rsidRDefault="00392FBB" w:rsidP="00392FBB">
      <w:pPr>
        <w:pStyle w:val="Heading2"/>
        <w:keepNext w:val="0"/>
      </w:pPr>
      <w:bookmarkStart w:id="1044" w:name="_Toc389233315"/>
      <w:r>
        <w:t>2.2. Demand Reduction Estimation Methodologies</w:t>
      </w:r>
      <w:bookmarkEnd w:id="1044"/>
    </w:p>
    <w:p w:rsidR="00392FBB" w:rsidRPr="00CB283C" w:rsidRDefault="00392FBB" w:rsidP="00392FBB">
      <w:pPr>
        <w:rPr>
          <w:rFonts w:ascii="Arial" w:hAnsi="Arial" w:cs="Arial"/>
          <w:sz w:val="20"/>
          <w:szCs w:val="20"/>
        </w:rPr>
      </w:pPr>
      <w:r w:rsidRPr="00CB283C">
        <w:rPr>
          <w:rFonts w:ascii="Arial" w:hAnsi="Arial" w:cs="Arial"/>
          <w:sz w:val="20"/>
          <w:szCs w:val="20"/>
        </w:rPr>
        <w:t>There is no anticipated demand reduction associated with this measure. Since this measure does not provide savings during the peak hours of the year when there are high ambient temperatures, there are no demand reductions for these measures.</w:t>
      </w:r>
    </w:p>
    <w:p w:rsidR="00392FBB" w:rsidRPr="00CF3FF0" w:rsidRDefault="00392FBB" w:rsidP="00392FBB">
      <w:pPr>
        <w:rPr>
          <w:rFonts w:ascii="Arial" w:hAnsi="Arial" w:cs="Arial"/>
          <w:i/>
          <w:sz w:val="20"/>
          <w:szCs w:val="20"/>
        </w:rPr>
      </w:pPr>
      <w:r w:rsidRPr="00A20ECB">
        <w:t xml:space="preserve"> </w:t>
      </w:r>
    </w:p>
    <w:p w:rsidR="00392FBB" w:rsidRPr="00BF0332" w:rsidRDefault="00392FBB" w:rsidP="00392FBB">
      <w:pPr>
        <w:pStyle w:val="Heading2"/>
      </w:pPr>
      <w:bookmarkStart w:id="1045" w:name="_Toc389233316"/>
      <w:r w:rsidRPr="00BF0332">
        <w:t>2.3. Gas Energy Savings Estimation Methodologies</w:t>
      </w:r>
      <w:bookmarkEnd w:id="1045"/>
    </w:p>
    <w:p w:rsidR="00392FBB" w:rsidRPr="009A5CE8" w:rsidRDefault="00392FBB" w:rsidP="00392FBB">
      <w:pPr>
        <w:rPr>
          <w:rFonts w:ascii="Arial" w:hAnsi="Arial" w:cs="Arial"/>
          <w:sz w:val="20"/>
          <w:szCs w:val="20"/>
          <w:highlight w:val="yellow"/>
        </w:rPr>
      </w:pPr>
    </w:p>
    <w:p w:rsidR="00392FBB" w:rsidRPr="00CB283C" w:rsidRDefault="00392FBB" w:rsidP="00392FBB">
      <w:pPr>
        <w:rPr>
          <w:rFonts w:ascii="Arial" w:hAnsi="Arial" w:cs="Arial"/>
          <w:sz w:val="20"/>
          <w:szCs w:val="20"/>
        </w:rPr>
      </w:pPr>
      <w:r w:rsidRPr="00CB283C">
        <w:rPr>
          <w:rFonts w:ascii="Arial" w:hAnsi="Arial" w:cs="Arial"/>
          <w:sz w:val="20"/>
          <w:szCs w:val="20"/>
        </w:rPr>
        <w:t xml:space="preserve">There are no gas energy savings associated with this measure. </w:t>
      </w:r>
    </w:p>
    <w:p w:rsidR="00392FBB" w:rsidRPr="007A4D97" w:rsidRDefault="00392FBB" w:rsidP="00392FBB">
      <w:pPr>
        <w:pStyle w:val="Heading1"/>
        <w:rPr>
          <w:i/>
          <w:sz w:val="28"/>
          <w:szCs w:val="28"/>
        </w:rPr>
      </w:pPr>
      <w:bookmarkStart w:id="1046" w:name="_Toc389233317"/>
      <w:r w:rsidRPr="007A4D97">
        <w:rPr>
          <w:i/>
          <w:sz w:val="28"/>
          <w:szCs w:val="28"/>
        </w:rPr>
        <w:t>Section 3. Load Shapes</w:t>
      </w:r>
      <w:bookmarkEnd w:id="1046"/>
      <w:r w:rsidRPr="007A4D97">
        <w:rPr>
          <w:i/>
          <w:sz w:val="28"/>
          <w:szCs w:val="28"/>
        </w:rPr>
        <w:t xml:space="preserve"> </w:t>
      </w:r>
    </w:p>
    <w:p w:rsidR="00392FBB" w:rsidRPr="007A4D97" w:rsidRDefault="00392FBB" w:rsidP="00392FBB">
      <w:pPr>
        <w:pStyle w:val="Heading2"/>
        <w:keepNext w:val="0"/>
      </w:pPr>
      <w:bookmarkStart w:id="1047" w:name="_Toc173742996"/>
      <w:bookmarkStart w:id="1048" w:name="_Toc389233318"/>
      <w:r w:rsidRPr="007A4D97">
        <w:t>3.1 Base Case Load Shapes</w:t>
      </w:r>
      <w:bookmarkEnd w:id="1047"/>
      <w:bookmarkEnd w:id="1048"/>
    </w:p>
    <w:bookmarkStart w:id="1049" w:name="_Toc173742997"/>
    <w:p w:rsidR="00392FBB" w:rsidRPr="00CB283C" w:rsidRDefault="00905929" w:rsidP="00392FBB">
      <w:pPr>
        <w:rPr>
          <w:rFonts w:ascii="Arial" w:hAnsi="Arial" w:cs="Arial"/>
          <w:sz w:val="20"/>
          <w:szCs w:val="20"/>
        </w:rPr>
      </w:pPr>
      <w:r w:rsidRPr="007A4D97">
        <w:rPr>
          <w:rFonts w:ascii="Arial" w:hAnsi="Arial" w:cs="Arial"/>
          <w:sz w:val="20"/>
          <w:szCs w:val="20"/>
        </w:rPr>
        <w:fldChar w:fldCharType="begin"/>
      </w:r>
      <w:r w:rsidR="00392FBB" w:rsidRPr="007A4D97">
        <w:rPr>
          <w:rFonts w:ascii="Arial" w:hAnsi="Arial" w:cs="Arial"/>
          <w:sz w:val="20"/>
          <w:szCs w:val="20"/>
        </w:rPr>
        <w:instrText xml:space="preserve"> XE "load shape" </w:instrText>
      </w:r>
      <w:r w:rsidRPr="007A4D97">
        <w:rPr>
          <w:rFonts w:ascii="Arial" w:hAnsi="Arial" w:cs="Arial"/>
          <w:sz w:val="20"/>
          <w:szCs w:val="20"/>
        </w:rPr>
        <w:fldChar w:fldCharType="end"/>
      </w:r>
      <w:r w:rsidR="00392FBB" w:rsidRPr="00CB283C">
        <w:rPr>
          <w:rFonts w:ascii="Arial" w:hAnsi="Arial" w:cs="Arial"/>
          <w:sz w:val="20"/>
          <w:szCs w:val="20"/>
        </w:rPr>
        <w:t xml:space="preserve">The base case load shape, </w:t>
      </w:r>
      <w:r w:rsidR="00392FBB" w:rsidRPr="00CB283C">
        <w:rPr>
          <w:rFonts w:ascii="Arial" w:hAnsi="Arial" w:cs="Arial"/>
          <w:bCs/>
          <w:sz w:val="20"/>
          <w:szCs w:val="20"/>
        </w:rPr>
        <w:t>characterized by the PG&amp;E E3 Calculator, is “Commercial Refrigeration.”</w:t>
      </w:r>
    </w:p>
    <w:p w:rsidR="00392FBB" w:rsidRPr="007A4D97" w:rsidRDefault="00392FBB" w:rsidP="00392FBB">
      <w:pPr>
        <w:rPr>
          <w:rFonts w:ascii="Arial" w:hAnsi="Arial" w:cs="Arial"/>
          <w:sz w:val="20"/>
          <w:szCs w:val="20"/>
        </w:rPr>
      </w:pPr>
    </w:p>
    <w:p w:rsidR="00392FBB" w:rsidRPr="007A4D97" w:rsidRDefault="00392FBB" w:rsidP="00392FBB">
      <w:pPr>
        <w:pStyle w:val="Heading2"/>
        <w:keepNext w:val="0"/>
      </w:pPr>
      <w:bookmarkStart w:id="1050" w:name="_Toc389233319"/>
      <w:r w:rsidRPr="007A4D97">
        <w:t>3.2 Measure Load Shapes</w:t>
      </w:r>
      <w:bookmarkEnd w:id="1049"/>
      <w:bookmarkEnd w:id="1050"/>
    </w:p>
    <w:p w:rsidR="00392FBB" w:rsidRPr="00794B6D" w:rsidRDefault="00392FBB" w:rsidP="00392FBB">
      <w:pPr>
        <w:rPr>
          <w:rFonts w:ascii="Arial" w:hAnsi="Arial" w:cs="Arial"/>
          <w:bCs/>
          <w:sz w:val="20"/>
          <w:szCs w:val="20"/>
        </w:rPr>
      </w:pPr>
      <w:r w:rsidRPr="00794B6D">
        <w:rPr>
          <w:rFonts w:ascii="Arial" w:hAnsi="Arial" w:cs="Arial"/>
          <w:bCs/>
          <w:sz w:val="20"/>
          <w:szCs w:val="20"/>
        </w:rPr>
        <w:t>There are no measure case load shapes applicable to this</w:t>
      </w:r>
      <w:r w:rsidR="00DB1967" w:rsidRPr="00794B6D">
        <w:rPr>
          <w:rFonts w:ascii="Arial" w:hAnsi="Arial" w:cs="Arial"/>
          <w:bCs/>
          <w:sz w:val="20"/>
          <w:szCs w:val="20"/>
        </w:rPr>
        <w:t xml:space="preserve"> </w:t>
      </w:r>
      <w:r w:rsidRPr="00794B6D">
        <w:rPr>
          <w:rFonts w:ascii="Arial" w:hAnsi="Arial" w:cs="Arial"/>
          <w:bCs/>
          <w:sz w:val="20"/>
          <w:szCs w:val="20"/>
        </w:rPr>
        <w:t>measure</w:t>
      </w:r>
      <w:r w:rsidR="00816230" w:rsidRPr="00794B6D">
        <w:rPr>
          <w:rFonts w:ascii="Arial" w:hAnsi="Arial" w:cs="Arial"/>
          <w:bCs/>
          <w:sz w:val="20"/>
          <w:szCs w:val="20"/>
        </w:rPr>
        <w:t>.</w:t>
      </w:r>
      <w:r w:rsidR="00DB1967" w:rsidRPr="00794B6D">
        <w:rPr>
          <w:rFonts w:ascii="Arial" w:hAnsi="Arial" w:cs="Arial"/>
          <w:bCs/>
          <w:sz w:val="20"/>
          <w:szCs w:val="20"/>
        </w:rPr>
        <w:t xml:space="preserve"> </w:t>
      </w:r>
      <w:r w:rsidRPr="00794B6D">
        <w:rPr>
          <w:rFonts w:ascii="Arial" w:hAnsi="Arial" w:cs="Arial"/>
          <w:bCs/>
          <w:sz w:val="20"/>
          <w:szCs w:val="20"/>
        </w:rPr>
        <w:t xml:space="preserve">The base case shapes are to be used in the cost avoidance calculation. </w:t>
      </w:r>
    </w:p>
    <w:p w:rsidR="00D87EFF" w:rsidRPr="002E0043" w:rsidRDefault="00D87EFF" w:rsidP="002E0043"/>
    <w:p w:rsidR="0091058D" w:rsidRDefault="00C069A2" w:rsidP="00663A00">
      <w:pPr>
        <w:pStyle w:val="Heading1"/>
        <w:keepNext w:val="0"/>
      </w:pPr>
      <w:bookmarkStart w:id="1051" w:name="_Toc389233320"/>
      <w:r>
        <w:t>Section 4</w:t>
      </w:r>
      <w:r w:rsidR="003129E8">
        <w:t>.</w:t>
      </w:r>
      <w:r>
        <w:t xml:space="preserve"> Base Case &amp; Measure Costs</w:t>
      </w:r>
      <w:bookmarkEnd w:id="1051"/>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240DAC" w:rsidRPr="00104A00" w:rsidTr="00FC231E">
        <w:trPr>
          <w:trHeight w:val="255"/>
        </w:trPr>
        <w:tc>
          <w:tcPr>
            <w:tcW w:w="1964" w:type="dxa"/>
            <w:shd w:val="clear" w:color="auto" w:fill="262626"/>
            <w:noWrap/>
            <w:vAlign w:val="bottom"/>
          </w:tcPr>
          <w:p w:rsidR="00240DAC" w:rsidRPr="001E4C31" w:rsidRDefault="00240DAC" w:rsidP="00FC231E">
            <w:pPr>
              <w:jc w:val="center"/>
              <w:rPr>
                <w:rFonts w:cs="Arial"/>
                <w:b/>
              </w:rPr>
            </w:pPr>
            <w:r>
              <w:rPr>
                <w:rFonts w:cs="Arial"/>
                <w:b/>
              </w:rPr>
              <w:t>Measure Application</w:t>
            </w:r>
            <w:r w:rsidRPr="001E4C31">
              <w:rPr>
                <w:rFonts w:cs="Arial"/>
                <w:b/>
              </w:rPr>
              <w:t xml:space="preserve"> Type</w:t>
            </w:r>
          </w:p>
        </w:tc>
        <w:tc>
          <w:tcPr>
            <w:tcW w:w="1202" w:type="dxa"/>
            <w:shd w:val="clear" w:color="auto" w:fill="262626"/>
            <w:noWrap/>
            <w:vAlign w:val="bottom"/>
          </w:tcPr>
          <w:p w:rsidR="00240DAC" w:rsidRPr="001E4C31" w:rsidRDefault="00240DAC" w:rsidP="00FC231E">
            <w:pPr>
              <w:jc w:val="center"/>
              <w:rPr>
                <w:rFonts w:cs="Arial"/>
                <w:b/>
              </w:rPr>
            </w:pPr>
            <w:r w:rsidRPr="001E4C31">
              <w:rPr>
                <w:rFonts w:cs="Arial"/>
                <w:b/>
              </w:rPr>
              <w:t>Measure Life Basis</w:t>
            </w:r>
          </w:p>
        </w:tc>
        <w:tc>
          <w:tcPr>
            <w:tcW w:w="2699" w:type="dxa"/>
            <w:shd w:val="clear" w:color="auto" w:fill="262626"/>
            <w:vAlign w:val="bottom"/>
          </w:tcPr>
          <w:p w:rsidR="00240DAC" w:rsidRPr="001E4C31" w:rsidRDefault="00240DAC" w:rsidP="00FC231E">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rsidR="00240DAC" w:rsidRPr="001E4C31" w:rsidRDefault="00240DAC" w:rsidP="00FC231E">
            <w:pPr>
              <w:jc w:val="center"/>
              <w:rPr>
                <w:rFonts w:cs="Arial"/>
                <w:b/>
              </w:rPr>
            </w:pPr>
            <w:r>
              <w:rPr>
                <w:rFonts w:cs="Arial"/>
                <w:b/>
              </w:rPr>
              <w:t>Second Baseline Period Full</w:t>
            </w:r>
            <w:r w:rsidRPr="001E4C31">
              <w:rPr>
                <w:rFonts w:cs="Arial"/>
                <w:b/>
              </w:rPr>
              <w:t xml:space="preserve"> Measure Cost (EUL – RUL)</w:t>
            </w:r>
          </w:p>
        </w:tc>
      </w:tr>
      <w:tr w:rsidR="00240DAC" w:rsidRPr="00104A00" w:rsidTr="00FC231E">
        <w:trPr>
          <w:trHeight w:val="255"/>
        </w:trPr>
        <w:tc>
          <w:tcPr>
            <w:tcW w:w="1964" w:type="dxa"/>
            <w:shd w:val="pct20" w:color="000000" w:fill="FFFFFF"/>
            <w:noWrap/>
            <w:vAlign w:val="bottom"/>
          </w:tcPr>
          <w:p w:rsidR="00240DAC" w:rsidRDefault="00240DAC" w:rsidP="00FC231E">
            <w:pPr>
              <w:jc w:val="center"/>
              <w:rPr>
                <w:rFonts w:cs="Arial"/>
                <w:b/>
                <w:i/>
              </w:rPr>
            </w:pPr>
            <w:r>
              <w:rPr>
                <w:rFonts w:cs="Arial"/>
                <w:b/>
                <w:i/>
              </w:rPr>
              <w:t>REA (retrofit add on)</w:t>
            </w:r>
          </w:p>
        </w:tc>
        <w:tc>
          <w:tcPr>
            <w:tcW w:w="1202" w:type="dxa"/>
            <w:shd w:val="pct20" w:color="000000" w:fill="FFFFFF"/>
            <w:noWrap/>
            <w:vAlign w:val="bottom"/>
          </w:tcPr>
          <w:p w:rsidR="00240DAC" w:rsidRPr="001E4C31" w:rsidRDefault="00240DAC" w:rsidP="00FC231E">
            <w:pPr>
              <w:jc w:val="center"/>
              <w:rPr>
                <w:rFonts w:cs="Arial"/>
                <w:sz w:val="20"/>
                <w:szCs w:val="20"/>
              </w:rPr>
            </w:pPr>
            <w:r>
              <w:rPr>
                <w:rFonts w:cs="Arial"/>
                <w:sz w:val="20"/>
                <w:szCs w:val="20"/>
              </w:rPr>
              <w:t>EUL</w:t>
            </w:r>
          </w:p>
        </w:tc>
        <w:tc>
          <w:tcPr>
            <w:tcW w:w="2699" w:type="dxa"/>
            <w:shd w:val="pct20" w:color="000000" w:fill="FFFFFF"/>
            <w:vAlign w:val="bottom"/>
          </w:tcPr>
          <w:p w:rsidR="00240DAC" w:rsidRPr="001E4C31" w:rsidRDefault="00240DAC" w:rsidP="00FC231E">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240DAC" w:rsidRPr="001E4C31" w:rsidRDefault="00240DAC" w:rsidP="00FC231E">
            <w:pPr>
              <w:jc w:val="center"/>
              <w:rPr>
                <w:rFonts w:cs="Arial"/>
                <w:sz w:val="20"/>
                <w:szCs w:val="20"/>
              </w:rPr>
            </w:pPr>
            <w:r>
              <w:rPr>
                <w:rFonts w:cs="Arial"/>
                <w:sz w:val="20"/>
                <w:szCs w:val="20"/>
              </w:rPr>
              <w:t>N/A</w:t>
            </w:r>
          </w:p>
        </w:tc>
      </w:tr>
    </w:tbl>
    <w:p w:rsidR="00240DAC" w:rsidRDefault="00240DAC" w:rsidP="00392FBB">
      <w:pPr>
        <w:rPr>
          <w:rFonts w:ascii="Arial" w:hAnsi="Arial" w:cs="Arial"/>
          <w:sz w:val="20"/>
          <w:szCs w:val="20"/>
        </w:rPr>
      </w:pPr>
    </w:p>
    <w:p w:rsidR="00392FBB" w:rsidRPr="00794B6D" w:rsidRDefault="00392FBB" w:rsidP="00392FBB">
      <w:pPr>
        <w:rPr>
          <w:rFonts w:ascii="Arial" w:hAnsi="Arial" w:cs="Arial"/>
          <w:sz w:val="20"/>
          <w:szCs w:val="20"/>
        </w:rPr>
      </w:pPr>
      <w:r w:rsidRPr="00794B6D">
        <w:rPr>
          <w:rFonts w:ascii="Arial" w:hAnsi="Arial" w:cs="Arial"/>
          <w:sz w:val="20"/>
          <w:szCs w:val="20"/>
        </w:rPr>
        <w:t>The measure costs are based on the following inputs:</w:t>
      </w:r>
    </w:p>
    <w:p w:rsidR="00392FBB" w:rsidRDefault="00392FBB" w:rsidP="00392FBB">
      <w:pPr>
        <w:pStyle w:val="Caption"/>
        <w:jc w:val="center"/>
        <w:rPr>
          <w:sz w:val="24"/>
          <w:szCs w:val="24"/>
        </w:rPr>
      </w:pPr>
    </w:p>
    <w:p w:rsidR="00392FBB" w:rsidRPr="00794B6D" w:rsidRDefault="00392FBB" w:rsidP="00392FBB">
      <w:pPr>
        <w:pStyle w:val="Caption"/>
        <w:keepNext/>
        <w:jc w:val="center"/>
        <w:rPr>
          <w:rFonts w:ascii="Arial" w:hAnsi="Arial" w:cs="Arial"/>
        </w:rPr>
      </w:pPr>
      <w:bookmarkStart w:id="1052" w:name="_Toc325634694"/>
      <w:bookmarkStart w:id="1053" w:name="_Toc389233285"/>
      <w:r w:rsidRPr="00794B6D">
        <w:rPr>
          <w:rFonts w:ascii="Arial" w:hAnsi="Arial" w:cs="Arial"/>
        </w:rPr>
        <w:t xml:space="preserve">Table </w:t>
      </w:r>
      <w:r w:rsidR="00905929" w:rsidRPr="00794B6D">
        <w:rPr>
          <w:rFonts w:ascii="Arial" w:hAnsi="Arial" w:cs="Arial"/>
        </w:rPr>
        <w:fldChar w:fldCharType="begin"/>
      </w:r>
      <w:r w:rsidRPr="00794B6D">
        <w:rPr>
          <w:rFonts w:ascii="Arial" w:hAnsi="Arial" w:cs="Arial"/>
        </w:rPr>
        <w:instrText xml:space="preserve"> SEQ Table \* ARABIC </w:instrText>
      </w:r>
      <w:r w:rsidR="00905929" w:rsidRPr="00794B6D">
        <w:rPr>
          <w:rFonts w:ascii="Arial" w:hAnsi="Arial" w:cs="Arial"/>
        </w:rPr>
        <w:fldChar w:fldCharType="separate"/>
      </w:r>
      <w:r w:rsidR="003777EF">
        <w:rPr>
          <w:rFonts w:ascii="Arial" w:hAnsi="Arial" w:cs="Arial"/>
          <w:noProof/>
        </w:rPr>
        <w:t>13</w:t>
      </w:r>
      <w:r w:rsidR="00905929" w:rsidRPr="00794B6D">
        <w:rPr>
          <w:rFonts w:ascii="Arial" w:hAnsi="Arial" w:cs="Arial"/>
        </w:rPr>
        <w:fldChar w:fldCharType="end"/>
      </w:r>
      <w:r w:rsidRPr="00794B6D">
        <w:rPr>
          <w:rFonts w:ascii="Arial" w:hAnsi="Arial" w:cs="Arial"/>
        </w:rPr>
        <w:t xml:space="preserve"> - Cost Information</w:t>
      </w:r>
      <w:bookmarkEnd w:id="1052"/>
      <w:bookmarkEnd w:id="1053"/>
    </w:p>
    <w:tbl>
      <w:tblPr>
        <w:tblW w:w="8020" w:type="dxa"/>
        <w:jc w:val="center"/>
        <w:tblLook w:val="0000" w:firstRow="0" w:lastRow="0" w:firstColumn="0" w:lastColumn="0" w:noHBand="0" w:noVBand="0"/>
      </w:tblPr>
      <w:tblGrid>
        <w:gridCol w:w="1345"/>
        <w:gridCol w:w="1077"/>
        <w:gridCol w:w="1079"/>
        <w:gridCol w:w="1197"/>
        <w:gridCol w:w="845"/>
        <w:gridCol w:w="1292"/>
        <w:gridCol w:w="1185"/>
      </w:tblGrid>
      <w:tr w:rsidR="00392FBB" w:rsidTr="00392FBB">
        <w:trPr>
          <w:trHeight w:val="450"/>
          <w:jc w:val="center"/>
        </w:trPr>
        <w:tc>
          <w:tcPr>
            <w:tcW w:w="1480" w:type="dxa"/>
            <w:tcBorders>
              <w:top w:val="single" w:sz="4" w:space="0" w:color="auto"/>
              <w:left w:val="single" w:sz="4" w:space="0" w:color="auto"/>
              <w:bottom w:val="single" w:sz="4" w:space="0" w:color="auto"/>
              <w:right w:val="single" w:sz="4" w:space="0" w:color="auto"/>
            </w:tcBorders>
            <w:shd w:val="clear" w:color="auto" w:fill="CACEAE"/>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Equipment</w:t>
            </w:r>
          </w:p>
        </w:tc>
        <w:tc>
          <w:tcPr>
            <w:tcW w:w="960" w:type="dxa"/>
            <w:tcBorders>
              <w:top w:val="single" w:sz="4" w:space="0" w:color="auto"/>
              <w:left w:val="nil"/>
              <w:bottom w:val="single" w:sz="4" w:space="0" w:color="auto"/>
              <w:right w:val="single" w:sz="4" w:space="0" w:color="auto"/>
            </w:tcBorders>
            <w:shd w:val="clear" w:color="auto" w:fill="CACEAE"/>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Equipment Cost</w:t>
            </w:r>
          </w:p>
        </w:tc>
        <w:tc>
          <w:tcPr>
            <w:tcW w:w="1080" w:type="dxa"/>
            <w:tcBorders>
              <w:top w:val="single" w:sz="4" w:space="0" w:color="auto"/>
              <w:left w:val="nil"/>
              <w:bottom w:val="single" w:sz="4" w:space="0" w:color="auto"/>
              <w:right w:val="single" w:sz="4" w:space="0" w:color="auto"/>
            </w:tcBorders>
            <w:shd w:val="clear" w:color="auto" w:fill="CACEAE"/>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Installation Labor Cost</w:t>
            </w:r>
          </w:p>
        </w:tc>
        <w:tc>
          <w:tcPr>
            <w:tcW w:w="960" w:type="dxa"/>
            <w:tcBorders>
              <w:top w:val="single" w:sz="4" w:space="0" w:color="auto"/>
              <w:left w:val="nil"/>
              <w:bottom w:val="single" w:sz="4" w:space="0" w:color="auto"/>
              <w:right w:val="single" w:sz="4" w:space="0" w:color="auto"/>
            </w:tcBorders>
            <w:shd w:val="clear" w:color="auto" w:fill="CACEAE"/>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Unit</w:t>
            </w:r>
          </w:p>
        </w:tc>
        <w:tc>
          <w:tcPr>
            <w:tcW w:w="960" w:type="dxa"/>
            <w:tcBorders>
              <w:top w:val="single" w:sz="4" w:space="0" w:color="auto"/>
              <w:left w:val="nil"/>
              <w:bottom w:val="single" w:sz="4" w:space="0" w:color="auto"/>
              <w:right w:val="single" w:sz="4" w:space="0" w:color="auto"/>
            </w:tcBorders>
            <w:shd w:val="clear" w:color="auto" w:fill="CACEAE"/>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Total</w:t>
            </w:r>
          </w:p>
        </w:tc>
        <w:tc>
          <w:tcPr>
            <w:tcW w:w="1360" w:type="dxa"/>
            <w:tcBorders>
              <w:top w:val="single" w:sz="4" w:space="0" w:color="auto"/>
              <w:left w:val="nil"/>
              <w:bottom w:val="single" w:sz="4" w:space="0" w:color="auto"/>
              <w:right w:val="single" w:sz="4" w:space="0" w:color="auto"/>
            </w:tcBorders>
            <w:shd w:val="clear" w:color="auto" w:fill="CACEAE"/>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Notes</w:t>
            </w:r>
          </w:p>
        </w:tc>
        <w:tc>
          <w:tcPr>
            <w:tcW w:w="1220" w:type="dxa"/>
            <w:tcBorders>
              <w:top w:val="single" w:sz="4" w:space="0" w:color="auto"/>
              <w:left w:val="nil"/>
              <w:bottom w:val="single" w:sz="4" w:space="0" w:color="auto"/>
              <w:right w:val="single" w:sz="4" w:space="0" w:color="auto"/>
            </w:tcBorders>
            <w:shd w:val="clear" w:color="auto" w:fill="CACEAE"/>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Cost Source</w:t>
            </w:r>
          </w:p>
        </w:tc>
      </w:tr>
      <w:tr w:rsidR="00392FBB" w:rsidRPr="006B38AE" w:rsidTr="00392FBB">
        <w:trPr>
          <w:trHeight w:val="675"/>
          <w:jc w:val="center"/>
        </w:trPr>
        <w:tc>
          <w:tcPr>
            <w:tcW w:w="1480" w:type="dxa"/>
            <w:tcBorders>
              <w:top w:val="nil"/>
              <w:left w:val="single" w:sz="4" w:space="0" w:color="auto"/>
              <w:bottom w:val="single" w:sz="4" w:space="0" w:color="auto"/>
              <w:right w:val="single" w:sz="4" w:space="0" w:color="auto"/>
            </w:tcBorders>
            <w:shd w:val="clear" w:color="auto" w:fill="auto"/>
            <w:vAlign w:val="center"/>
          </w:tcPr>
          <w:p w:rsidR="00392FBB" w:rsidRPr="00344FF3" w:rsidRDefault="00392FBB" w:rsidP="00392FBB">
            <w:pPr>
              <w:rPr>
                <w:rFonts w:ascii="Arial" w:hAnsi="Arial" w:cs="Arial"/>
                <w:sz w:val="18"/>
                <w:szCs w:val="18"/>
              </w:rPr>
            </w:pPr>
            <w:r w:rsidRPr="00344FF3">
              <w:rPr>
                <w:rFonts w:ascii="Arial" w:hAnsi="Arial" w:cs="Arial"/>
                <w:sz w:val="18"/>
                <w:szCs w:val="18"/>
              </w:rPr>
              <w:t xml:space="preserve">Adjustable Head Pressure Control Valve </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$166.40 </w:t>
            </w:r>
          </w:p>
        </w:tc>
        <w:tc>
          <w:tcPr>
            <w:tcW w:w="108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$140 </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Per Compressor</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$307 </w:t>
            </w:r>
          </w:p>
        </w:tc>
        <w:tc>
          <w:tcPr>
            <w:tcW w:w="13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1 control valve per compressor</w:t>
            </w:r>
          </w:p>
        </w:tc>
        <w:tc>
          <w:tcPr>
            <w:tcW w:w="122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Sporlan</w:t>
            </w:r>
          </w:p>
        </w:tc>
      </w:tr>
      <w:tr w:rsidR="00392FBB" w:rsidTr="00392FBB">
        <w:trPr>
          <w:trHeight w:val="450"/>
          <w:jc w:val="center"/>
        </w:trPr>
        <w:tc>
          <w:tcPr>
            <w:tcW w:w="1480" w:type="dxa"/>
            <w:tcBorders>
              <w:top w:val="nil"/>
              <w:left w:val="single" w:sz="4" w:space="0" w:color="auto"/>
              <w:bottom w:val="single" w:sz="4" w:space="0" w:color="auto"/>
              <w:right w:val="single" w:sz="4" w:space="0" w:color="auto"/>
            </w:tcBorders>
            <w:shd w:val="clear" w:color="auto" w:fill="auto"/>
            <w:vAlign w:val="center"/>
          </w:tcPr>
          <w:p w:rsidR="00392FBB" w:rsidRPr="00344FF3" w:rsidRDefault="00392FBB" w:rsidP="00392FBB">
            <w:pPr>
              <w:rPr>
                <w:rFonts w:ascii="Arial" w:hAnsi="Arial" w:cs="Arial"/>
                <w:sz w:val="18"/>
                <w:szCs w:val="18"/>
                <w:lang w:val="it-IT"/>
              </w:rPr>
            </w:pPr>
            <w:r w:rsidRPr="00344FF3">
              <w:rPr>
                <w:rFonts w:ascii="Arial" w:hAnsi="Arial" w:cs="Arial"/>
                <w:sz w:val="18"/>
                <w:szCs w:val="18"/>
                <w:lang w:val="it-IT"/>
              </w:rPr>
              <w:t>Bypass valve</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$79.70 </w:t>
            </w:r>
          </w:p>
        </w:tc>
        <w:tc>
          <w:tcPr>
            <w:tcW w:w="108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$140 </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Per Compressor</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$220 </w:t>
            </w:r>
          </w:p>
        </w:tc>
        <w:tc>
          <w:tcPr>
            <w:tcW w:w="13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lang w:val="it-IT"/>
              </w:rPr>
              <w:t>1 bypass va</w:t>
            </w:r>
            <w:r w:rsidRPr="00344FF3">
              <w:rPr>
                <w:rFonts w:ascii="Arial" w:hAnsi="Arial" w:cs="Arial"/>
                <w:sz w:val="18"/>
                <w:szCs w:val="18"/>
              </w:rPr>
              <w:t>lve per compressor</w:t>
            </w:r>
          </w:p>
        </w:tc>
        <w:tc>
          <w:tcPr>
            <w:tcW w:w="122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Sporlan</w:t>
            </w:r>
          </w:p>
        </w:tc>
      </w:tr>
      <w:tr w:rsidR="00392FBB" w:rsidRPr="006B38AE" w:rsidTr="00392FBB">
        <w:trPr>
          <w:trHeight w:val="675"/>
          <w:jc w:val="center"/>
        </w:trPr>
        <w:tc>
          <w:tcPr>
            <w:tcW w:w="1480" w:type="dxa"/>
            <w:tcBorders>
              <w:top w:val="nil"/>
              <w:left w:val="single" w:sz="4" w:space="0" w:color="auto"/>
              <w:bottom w:val="single" w:sz="4" w:space="0" w:color="auto"/>
              <w:right w:val="single" w:sz="4" w:space="0" w:color="auto"/>
            </w:tcBorders>
            <w:shd w:val="clear" w:color="auto" w:fill="auto"/>
            <w:vAlign w:val="center"/>
          </w:tcPr>
          <w:p w:rsidR="00392FBB" w:rsidRPr="00344FF3" w:rsidRDefault="00392FBB" w:rsidP="00392FBB">
            <w:pPr>
              <w:rPr>
                <w:rFonts w:ascii="Arial" w:hAnsi="Arial" w:cs="Arial"/>
                <w:sz w:val="18"/>
                <w:szCs w:val="18"/>
              </w:rPr>
            </w:pPr>
            <w:r w:rsidRPr="00344FF3">
              <w:rPr>
                <w:rFonts w:ascii="Arial" w:hAnsi="Arial" w:cs="Arial"/>
                <w:sz w:val="18"/>
                <w:szCs w:val="18"/>
              </w:rPr>
              <w:t>Filter drier</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$41.75 </w:t>
            </w:r>
          </w:p>
        </w:tc>
        <w:tc>
          <w:tcPr>
            <w:tcW w:w="108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$18 </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Per Compressor</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$59 </w:t>
            </w:r>
          </w:p>
        </w:tc>
        <w:tc>
          <w:tcPr>
            <w:tcW w:w="13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1 filter drier per compressor</w:t>
            </w:r>
          </w:p>
        </w:tc>
        <w:tc>
          <w:tcPr>
            <w:tcW w:w="122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Sporlan, HVAC/R Wholesaler</w:t>
            </w:r>
          </w:p>
        </w:tc>
      </w:tr>
      <w:tr w:rsidR="00392FBB" w:rsidTr="00392FBB">
        <w:trPr>
          <w:trHeight w:val="900"/>
          <w:jc w:val="center"/>
        </w:trPr>
        <w:tc>
          <w:tcPr>
            <w:tcW w:w="1480" w:type="dxa"/>
            <w:tcBorders>
              <w:top w:val="nil"/>
              <w:left w:val="single" w:sz="4" w:space="0" w:color="auto"/>
              <w:bottom w:val="single" w:sz="4" w:space="0" w:color="auto"/>
              <w:right w:val="single" w:sz="4" w:space="0" w:color="auto"/>
            </w:tcBorders>
            <w:shd w:val="clear" w:color="auto" w:fill="auto"/>
            <w:vAlign w:val="center"/>
          </w:tcPr>
          <w:p w:rsidR="00392FBB" w:rsidRPr="00344FF3" w:rsidRDefault="00392FBB" w:rsidP="00392FBB">
            <w:pPr>
              <w:rPr>
                <w:rFonts w:ascii="Arial" w:hAnsi="Arial" w:cs="Arial"/>
                <w:sz w:val="18"/>
                <w:szCs w:val="18"/>
                <w:lang w:val="it-IT"/>
              </w:rPr>
            </w:pPr>
            <w:r w:rsidRPr="00344FF3">
              <w:rPr>
                <w:rFonts w:ascii="Arial" w:hAnsi="Arial" w:cs="Arial"/>
                <w:sz w:val="18"/>
                <w:szCs w:val="18"/>
                <w:lang w:val="it-IT"/>
              </w:rPr>
              <w:lastRenderedPageBreak/>
              <w:t>Balance Port Valve</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$129.64 </w:t>
            </w:r>
          </w:p>
        </w:tc>
        <w:tc>
          <w:tcPr>
            <w:tcW w:w="108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lang w:val="it-IT"/>
              </w:rPr>
            </w:pPr>
            <w:r w:rsidRPr="00344FF3">
              <w:rPr>
                <w:rFonts w:ascii="Arial" w:hAnsi="Arial" w:cs="Arial"/>
                <w:sz w:val="18"/>
                <w:szCs w:val="18"/>
                <w:lang w:val="it-IT"/>
              </w:rPr>
              <w:t xml:space="preserve">$35 </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lang w:val="it-IT"/>
              </w:rPr>
              <w:t>Per Evaporato</w:t>
            </w:r>
            <w:r w:rsidRPr="00344FF3">
              <w:rPr>
                <w:rFonts w:ascii="Arial" w:hAnsi="Arial" w:cs="Arial"/>
                <w:sz w:val="18"/>
                <w:szCs w:val="18"/>
              </w:rPr>
              <w:t>r</w:t>
            </w:r>
          </w:p>
        </w:tc>
        <w:tc>
          <w:tcPr>
            <w:tcW w:w="9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 xml:space="preserve">$165 </w:t>
            </w:r>
          </w:p>
        </w:tc>
        <w:tc>
          <w:tcPr>
            <w:tcW w:w="136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One evaporator and one TXV per  4 ft of MT case and per 4 door of LT case</w:t>
            </w:r>
          </w:p>
        </w:tc>
        <w:tc>
          <w:tcPr>
            <w:tcW w:w="1220" w:type="dxa"/>
            <w:tcBorders>
              <w:top w:val="nil"/>
              <w:left w:val="nil"/>
              <w:bottom w:val="single" w:sz="4" w:space="0" w:color="auto"/>
              <w:right w:val="single" w:sz="4" w:space="0" w:color="auto"/>
            </w:tcBorders>
            <w:shd w:val="clear" w:color="auto" w:fill="auto"/>
            <w:vAlign w:val="center"/>
          </w:tcPr>
          <w:p w:rsidR="00392FBB" w:rsidRPr="00344FF3" w:rsidRDefault="00392FBB" w:rsidP="00392FBB">
            <w:pPr>
              <w:jc w:val="center"/>
              <w:rPr>
                <w:rFonts w:ascii="Arial" w:hAnsi="Arial" w:cs="Arial"/>
                <w:sz w:val="18"/>
                <w:szCs w:val="18"/>
              </w:rPr>
            </w:pPr>
            <w:r w:rsidRPr="00344FF3">
              <w:rPr>
                <w:rFonts w:ascii="Arial" w:hAnsi="Arial" w:cs="Arial"/>
                <w:sz w:val="18"/>
                <w:szCs w:val="18"/>
              </w:rPr>
              <w:t>Sporlan, Grainger</w:t>
            </w:r>
          </w:p>
        </w:tc>
      </w:tr>
    </w:tbl>
    <w:p w:rsidR="00392FBB" w:rsidRPr="007F0346" w:rsidRDefault="00392FBB" w:rsidP="00392FBB"/>
    <w:p w:rsidR="00392FBB" w:rsidRPr="00794B6D" w:rsidRDefault="00392FBB" w:rsidP="00392FBB">
      <w:pPr>
        <w:rPr>
          <w:rFonts w:ascii="Arial" w:hAnsi="Arial" w:cs="Arial"/>
          <w:sz w:val="20"/>
          <w:szCs w:val="20"/>
        </w:rPr>
      </w:pPr>
      <w:r w:rsidRPr="00794B6D">
        <w:rPr>
          <w:rFonts w:ascii="Arial" w:hAnsi="Arial" w:cs="Arial"/>
          <w:sz w:val="20"/>
          <w:szCs w:val="20"/>
        </w:rPr>
        <w:t>An assumption was made that the average reach-in case has one evaporator and one expansion valve for every four doors (low temperature system) and that the average open multi-deck case has one evaporator and one valve every four feet (medium temperature systems). These are reasonable and conservative assumptions.  It was also assumed for the analysis that each compressor is independently plumbed to the condenser so that there is one head pressure control valve per compressor. This is a conservative assumption as some condensers may have a common header going into the condensers and therefore be less costly since only one adjustable head pressure control valve, filter and bypass valve per condenser would be required.</w:t>
      </w:r>
    </w:p>
    <w:p w:rsidR="001B242B" w:rsidRPr="00F55847" w:rsidRDefault="00C069A2" w:rsidP="00D20486">
      <w:pPr>
        <w:pStyle w:val="Heading2"/>
        <w:keepNext w:val="0"/>
      </w:pPr>
      <w:bookmarkStart w:id="1054" w:name="_Toc389233321"/>
      <w:r>
        <w:t>4.1 Base Case</w:t>
      </w:r>
      <w:r w:rsidR="00C221D5">
        <w:t>(</w:t>
      </w:r>
      <w:r>
        <w:t>s</w:t>
      </w:r>
      <w:r w:rsidR="00C221D5">
        <w:t>)</w:t>
      </w:r>
      <w:r>
        <w:t xml:space="preserve"> Costs</w:t>
      </w:r>
      <w:bookmarkEnd w:id="1054"/>
    </w:p>
    <w:p w:rsidR="00192039" w:rsidRDefault="00192039" w:rsidP="00AB2D9E">
      <w:pPr>
        <w:rPr>
          <w:rFonts w:ascii="Arial" w:hAnsi="Arial" w:cs="Arial"/>
          <w:sz w:val="20"/>
          <w:szCs w:val="20"/>
        </w:rPr>
      </w:pPr>
      <w:r w:rsidRPr="00192039">
        <w:rPr>
          <w:rFonts w:ascii="Arial" w:hAnsi="Arial" w:cs="Arial"/>
          <w:sz w:val="20"/>
          <w:szCs w:val="20"/>
        </w:rPr>
        <w:t>The follow</w:t>
      </w:r>
      <w:r>
        <w:rPr>
          <w:rFonts w:ascii="Arial" w:hAnsi="Arial" w:cs="Arial"/>
          <w:sz w:val="20"/>
          <w:szCs w:val="20"/>
        </w:rPr>
        <w:t>ing Measure Application Types is are appropriate to th</w:t>
      </w:r>
      <w:r w:rsidRPr="00192039">
        <w:rPr>
          <w:rFonts w:ascii="Arial" w:hAnsi="Arial" w:cs="Arial"/>
          <w:sz w:val="20"/>
          <w:szCs w:val="20"/>
        </w:rPr>
        <w:t>ese</w:t>
      </w:r>
      <w:r>
        <w:rPr>
          <w:rFonts w:ascii="Arial" w:hAnsi="Arial" w:cs="Arial"/>
          <w:sz w:val="20"/>
          <w:szCs w:val="20"/>
        </w:rPr>
        <w:t xml:space="preserve"> measures</w:t>
      </w:r>
      <w:r w:rsidRPr="00192039">
        <w:rPr>
          <w:rFonts w:ascii="Arial" w:hAnsi="Arial" w:cs="Arial"/>
          <w:sz w:val="20"/>
          <w:szCs w:val="20"/>
        </w:rPr>
        <w:t>. The Base Case Costs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192039" w:rsidRPr="00A01631" w:rsidTr="00FC231E">
        <w:tc>
          <w:tcPr>
            <w:tcW w:w="1028" w:type="dxa"/>
            <w:shd w:val="clear" w:color="auto" w:fill="auto"/>
          </w:tcPr>
          <w:p w:rsidR="00192039" w:rsidRPr="00A01631" w:rsidRDefault="00192039" w:rsidP="00FC231E">
            <w:pPr>
              <w:rPr>
                <w:rFonts w:cs="Arial"/>
                <w:b/>
                <w:i/>
                <w:sz w:val="20"/>
                <w:szCs w:val="20"/>
              </w:rPr>
            </w:pPr>
            <w:r w:rsidRPr="00A01631">
              <w:rPr>
                <w:rFonts w:cs="Arial"/>
                <w:b/>
                <w:i/>
                <w:sz w:val="20"/>
                <w:szCs w:val="20"/>
              </w:rPr>
              <w:t>Measure Code</w:t>
            </w:r>
          </w:p>
        </w:tc>
        <w:tc>
          <w:tcPr>
            <w:tcW w:w="1420" w:type="dxa"/>
            <w:shd w:val="clear" w:color="auto" w:fill="auto"/>
          </w:tcPr>
          <w:p w:rsidR="00192039" w:rsidRPr="00A01631" w:rsidRDefault="00192039" w:rsidP="00FC231E">
            <w:pPr>
              <w:rPr>
                <w:rFonts w:cs="Arial"/>
                <w:b/>
                <w:sz w:val="20"/>
                <w:szCs w:val="20"/>
              </w:rPr>
            </w:pPr>
            <w:r>
              <w:rPr>
                <w:rFonts w:cs="Arial"/>
                <w:b/>
                <w:sz w:val="20"/>
                <w:szCs w:val="20"/>
              </w:rPr>
              <w:t>Measure Application Type</w:t>
            </w:r>
          </w:p>
        </w:tc>
        <w:tc>
          <w:tcPr>
            <w:tcW w:w="1620" w:type="dxa"/>
            <w:shd w:val="clear" w:color="auto" w:fill="auto"/>
          </w:tcPr>
          <w:p w:rsidR="00192039" w:rsidRPr="00A01631" w:rsidRDefault="00192039" w:rsidP="00FC231E">
            <w:pPr>
              <w:rPr>
                <w:rFonts w:cs="Arial"/>
                <w:b/>
                <w:sz w:val="20"/>
                <w:szCs w:val="20"/>
              </w:rPr>
            </w:pPr>
            <w:r w:rsidRPr="00A01631">
              <w:rPr>
                <w:rFonts w:cs="Arial"/>
                <w:b/>
                <w:sz w:val="20"/>
                <w:szCs w:val="20"/>
              </w:rPr>
              <w:t>Baseline</w:t>
            </w:r>
          </w:p>
        </w:tc>
        <w:tc>
          <w:tcPr>
            <w:tcW w:w="1440" w:type="dxa"/>
            <w:shd w:val="clear" w:color="auto" w:fill="auto"/>
          </w:tcPr>
          <w:p w:rsidR="00192039" w:rsidRPr="00A01631" w:rsidRDefault="00192039" w:rsidP="00FC231E">
            <w:pPr>
              <w:rPr>
                <w:rFonts w:cs="Arial"/>
                <w:b/>
                <w:sz w:val="20"/>
                <w:szCs w:val="20"/>
              </w:rPr>
            </w:pPr>
            <w:r w:rsidRPr="00A01631">
              <w:rPr>
                <w:rFonts w:cs="Arial"/>
                <w:b/>
                <w:sz w:val="20"/>
                <w:szCs w:val="20"/>
              </w:rPr>
              <w:t>Equipment Cost</w:t>
            </w:r>
          </w:p>
        </w:tc>
        <w:tc>
          <w:tcPr>
            <w:tcW w:w="1341" w:type="dxa"/>
            <w:shd w:val="clear" w:color="auto" w:fill="auto"/>
          </w:tcPr>
          <w:p w:rsidR="00192039" w:rsidRPr="00A01631" w:rsidRDefault="00192039" w:rsidP="00FC231E">
            <w:pPr>
              <w:rPr>
                <w:rFonts w:cs="Arial"/>
                <w:b/>
                <w:sz w:val="20"/>
                <w:szCs w:val="20"/>
              </w:rPr>
            </w:pPr>
            <w:r w:rsidRPr="00A01631">
              <w:rPr>
                <w:rFonts w:cs="Arial"/>
                <w:b/>
                <w:sz w:val="20"/>
                <w:szCs w:val="20"/>
              </w:rPr>
              <w:t>Labor / Installation Cost</w:t>
            </w:r>
          </w:p>
        </w:tc>
        <w:tc>
          <w:tcPr>
            <w:tcW w:w="1513" w:type="dxa"/>
            <w:shd w:val="clear" w:color="auto" w:fill="auto"/>
          </w:tcPr>
          <w:p w:rsidR="00192039" w:rsidRPr="00A01631" w:rsidRDefault="00192039" w:rsidP="00FC231E">
            <w:pPr>
              <w:rPr>
                <w:rFonts w:cs="Arial"/>
                <w:b/>
                <w:sz w:val="20"/>
                <w:szCs w:val="20"/>
              </w:rPr>
            </w:pPr>
            <w:r w:rsidRPr="00A01631">
              <w:rPr>
                <w:rFonts w:cs="Arial"/>
                <w:b/>
                <w:sz w:val="20"/>
                <w:szCs w:val="20"/>
              </w:rPr>
              <w:t>Maintenance / Other Cost</w:t>
            </w:r>
          </w:p>
        </w:tc>
        <w:tc>
          <w:tcPr>
            <w:tcW w:w="1214" w:type="dxa"/>
            <w:shd w:val="clear" w:color="auto" w:fill="auto"/>
          </w:tcPr>
          <w:p w:rsidR="00192039" w:rsidRPr="00A01631" w:rsidRDefault="00192039" w:rsidP="00FC231E">
            <w:pPr>
              <w:rPr>
                <w:rFonts w:cs="Arial"/>
                <w:b/>
                <w:sz w:val="20"/>
                <w:szCs w:val="20"/>
              </w:rPr>
            </w:pPr>
            <w:r w:rsidRPr="00A01631">
              <w:rPr>
                <w:rFonts w:cs="Arial"/>
                <w:b/>
                <w:sz w:val="20"/>
                <w:szCs w:val="20"/>
              </w:rPr>
              <w:t>Total Base Case Cost</w:t>
            </w:r>
          </w:p>
        </w:tc>
      </w:tr>
      <w:tr w:rsidR="00192039" w:rsidRPr="00A01631" w:rsidTr="00FC231E">
        <w:tc>
          <w:tcPr>
            <w:tcW w:w="1028" w:type="dxa"/>
            <w:shd w:val="clear" w:color="auto" w:fill="auto"/>
          </w:tcPr>
          <w:p w:rsidR="00192039" w:rsidRPr="00192039" w:rsidRDefault="00192039" w:rsidP="00FC231E">
            <w:pPr>
              <w:rPr>
                <w:rFonts w:ascii="Arial" w:hAnsi="Arial" w:cs="Arial"/>
                <w:sz w:val="20"/>
                <w:szCs w:val="20"/>
              </w:rPr>
            </w:pPr>
            <w:r w:rsidRPr="00192039">
              <w:rPr>
                <w:rFonts w:ascii="Arial" w:hAnsi="Arial" w:cs="Arial"/>
                <w:sz w:val="20"/>
                <w:szCs w:val="20"/>
              </w:rPr>
              <w:t>R320</w:t>
            </w:r>
          </w:p>
        </w:tc>
        <w:tc>
          <w:tcPr>
            <w:tcW w:w="1420" w:type="dxa"/>
            <w:shd w:val="clear" w:color="auto" w:fill="auto"/>
          </w:tcPr>
          <w:p w:rsidR="00192039" w:rsidRPr="00192039" w:rsidRDefault="00192039" w:rsidP="00FC231E">
            <w:pPr>
              <w:rPr>
                <w:rFonts w:ascii="Arial" w:hAnsi="Arial" w:cs="Arial"/>
                <w:sz w:val="20"/>
                <w:szCs w:val="20"/>
              </w:rPr>
            </w:pPr>
            <w:r w:rsidRPr="00192039">
              <w:rPr>
                <w:rFonts w:ascii="Arial" w:hAnsi="Arial" w:cs="Arial"/>
                <w:sz w:val="20"/>
                <w:szCs w:val="20"/>
              </w:rPr>
              <w:t>REA</w:t>
            </w:r>
          </w:p>
        </w:tc>
        <w:tc>
          <w:tcPr>
            <w:tcW w:w="1620" w:type="dxa"/>
            <w:shd w:val="clear" w:color="auto" w:fill="auto"/>
          </w:tcPr>
          <w:p w:rsidR="00192039" w:rsidRPr="00192039" w:rsidRDefault="00192039" w:rsidP="00FC231E">
            <w:pPr>
              <w:rPr>
                <w:rFonts w:ascii="Arial" w:hAnsi="Arial" w:cs="Arial"/>
                <w:sz w:val="20"/>
                <w:szCs w:val="20"/>
              </w:rPr>
            </w:pPr>
            <w:r w:rsidRPr="00192039">
              <w:rPr>
                <w:rFonts w:ascii="Arial" w:hAnsi="Arial" w:cs="Arial"/>
                <w:sz w:val="20"/>
                <w:szCs w:val="20"/>
              </w:rPr>
              <w:t>Existing</w:t>
            </w:r>
          </w:p>
        </w:tc>
        <w:tc>
          <w:tcPr>
            <w:tcW w:w="1440"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203.00</w:t>
            </w:r>
          </w:p>
        </w:tc>
        <w:tc>
          <w:tcPr>
            <w:tcW w:w="1341"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144.00</w:t>
            </w:r>
          </w:p>
        </w:tc>
        <w:tc>
          <w:tcPr>
            <w:tcW w:w="1513" w:type="dxa"/>
            <w:shd w:val="clear" w:color="auto" w:fill="auto"/>
          </w:tcPr>
          <w:p w:rsidR="00192039" w:rsidRPr="00192039" w:rsidRDefault="00192039">
            <w:pPr>
              <w:rPr>
                <w:rFonts w:ascii="Arial" w:hAnsi="Arial" w:cs="Arial"/>
              </w:rPr>
            </w:pPr>
            <w:r w:rsidRPr="00192039">
              <w:rPr>
                <w:rFonts w:ascii="Arial" w:hAnsi="Arial" w:cs="Arial"/>
                <w:sz w:val="20"/>
                <w:szCs w:val="20"/>
              </w:rPr>
              <w:t>$0</w:t>
            </w:r>
          </w:p>
        </w:tc>
        <w:tc>
          <w:tcPr>
            <w:tcW w:w="1214"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347.00</w:t>
            </w:r>
          </w:p>
        </w:tc>
      </w:tr>
      <w:tr w:rsidR="00192039" w:rsidRPr="00A01631" w:rsidTr="00FC231E">
        <w:tc>
          <w:tcPr>
            <w:tcW w:w="1028" w:type="dxa"/>
            <w:shd w:val="clear" w:color="auto" w:fill="auto"/>
          </w:tcPr>
          <w:p w:rsidR="00192039" w:rsidRPr="00192039" w:rsidRDefault="00192039" w:rsidP="00FC231E">
            <w:pPr>
              <w:rPr>
                <w:rFonts w:ascii="Arial" w:hAnsi="Arial" w:cs="Arial"/>
                <w:sz w:val="20"/>
                <w:szCs w:val="20"/>
              </w:rPr>
            </w:pPr>
            <w:r w:rsidRPr="00192039">
              <w:rPr>
                <w:rFonts w:ascii="Arial" w:hAnsi="Arial" w:cs="Arial"/>
                <w:sz w:val="20"/>
                <w:szCs w:val="20"/>
              </w:rPr>
              <w:t>R321</w:t>
            </w:r>
          </w:p>
        </w:tc>
        <w:tc>
          <w:tcPr>
            <w:tcW w:w="1420" w:type="dxa"/>
            <w:shd w:val="clear" w:color="auto" w:fill="auto"/>
          </w:tcPr>
          <w:p w:rsidR="00192039" w:rsidRPr="00192039" w:rsidRDefault="00192039" w:rsidP="00FC231E">
            <w:pPr>
              <w:rPr>
                <w:rFonts w:ascii="Arial" w:hAnsi="Arial" w:cs="Arial"/>
                <w:i/>
                <w:sz w:val="20"/>
                <w:szCs w:val="20"/>
              </w:rPr>
            </w:pPr>
            <w:r w:rsidRPr="00192039">
              <w:rPr>
                <w:rFonts w:ascii="Arial" w:hAnsi="Arial" w:cs="Arial"/>
                <w:sz w:val="20"/>
                <w:szCs w:val="20"/>
              </w:rPr>
              <w:t>REA</w:t>
            </w:r>
          </w:p>
        </w:tc>
        <w:tc>
          <w:tcPr>
            <w:tcW w:w="1620" w:type="dxa"/>
            <w:shd w:val="clear" w:color="auto" w:fill="auto"/>
          </w:tcPr>
          <w:p w:rsidR="00192039" w:rsidRPr="00192039" w:rsidRDefault="00192039" w:rsidP="00FC231E">
            <w:pPr>
              <w:rPr>
                <w:rFonts w:ascii="Arial" w:hAnsi="Arial" w:cs="Arial"/>
                <w:i/>
                <w:sz w:val="20"/>
                <w:szCs w:val="20"/>
              </w:rPr>
            </w:pPr>
            <w:r w:rsidRPr="00192039">
              <w:rPr>
                <w:rFonts w:ascii="Arial" w:hAnsi="Arial" w:cs="Arial"/>
                <w:sz w:val="20"/>
                <w:szCs w:val="20"/>
              </w:rPr>
              <w:t>Existing</w:t>
            </w:r>
          </w:p>
        </w:tc>
        <w:tc>
          <w:tcPr>
            <w:tcW w:w="1440"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247.00</w:t>
            </w:r>
          </w:p>
        </w:tc>
        <w:tc>
          <w:tcPr>
            <w:tcW w:w="1341"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171.00</w:t>
            </w:r>
          </w:p>
        </w:tc>
        <w:tc>
          <w:tcPr>
            <w:tcW w:w="1513" w:type="dxa"/>
            <w:shd w:val="clear" w:color="auto" w:fill="auto"/>
          </w:tcPr>
          <w:p w:rsidR="00192039" w:rsidRPr="00192039" w:rsidRDefault="00192039">
            <w:pPr>
              <w:rPr>
                <w:rFonts w:ascii="Arial" w:hAnsi="Arial" w:cs="Arial"/>
              </w:rPr>
            </w:pPr>
            <w:r w:rsidRPr="00192039">
              <w:rPr>
                <w:rFonts w:ascii="Arial" w:hAnsi="Arial" w:cs="Arial"/>
                <w:sz w:val="20"/>
                <w:szCs w:val="20"/>
              </w:rPr>
              <w:t>$0</w:t>
            </w:r>
          </w:p>
        </w:tc>
        <w:tc>
          <w:tcPr>
            <w:tcW w:w="1214"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418.00</w:t>
            </w:r>
          </w:p>
        </w:tc>
      </w:tr>
      <w:tr w:rsidR="00192039" w:rsidRPr="00A01631" w:rsidTr="00FC231E">
        <w:tc>
          <w:tcPr>
            <w:tcW w:w="1028" w:type="dxa"/>
            <w:shd w:val="clear" w:color="auto" w:fill="auto"/>
          </w:tcPr>
          <w:p w:rsidR="00192039" w:rsidRPr="00192039" w:rsidRDefault="00192039" w:rsidP="00FC231E">
            <w:pPr>
              <w:rPr>
                <w:rFonts w:ascii="Arial" w:hAnsi="Arial" w:cs="Arial"/>
                <w:sz w:val="20"/>
                <w:szCs w:val="20"/>
              </w:rPr>
            </w:pPr>
            <w:r w:rsidRPr="00192039">
              <w:rPr>
                <w:rFonts w:ascii="Arial" w:hAnsi="Arial" w:cs="Arial"/>
                <w:sz w:val="20"/>
                <w:szCs w:val="20"/>
              </w:rPr>
              <w:t>R322</w:t>
            </w:r>
          </w:p>
        </w:tc>
        <w:tc>
          <w:tcPr>
            <w:tcW w:w="1420" w:type="dxa"/>
            <w:shd w:val="clear" w:color="auto" w:fill="auto"/>
          </w:tcPr>
          <w:p w:rsidR="00192039" w:rsidRPr="00192039" w:rsidRDefault="00192039" w:rsidP="00FC231E">
            <w:pPr>
              <w:rPr>
                <w:rFonts w:ascii="Arial" w:hAnsi="Arial" w:cs="Arial"/>
                <w:i/>
                <w:sz w:val="20"/>
                <w:szCs w:val="20"/>
              </w:rPr>
            </w:pPr>
            <w:r w:rsidRPr="00192039">
              <w:rPr>
                <w:rFonts w:ascii="Arial" w:hAnsi="Arial" w:cs="Arial"/>
                <w:sz w:val="20"/>
                <w:szCs w:val="20"/>
              </w:rPr>
              <w:t>REA</w:t>
            </w:r>
          </w:p>
        </w:tc>
        <w:tc>
          <w:tcPr>
            <w:tcW w:w="1620" w:type="dxa"/>
            <w:shd w:val="clear" w:color="auto" w:fill="auto"/>
          </w:tcPr>
          <w:p w:rsidR="00192039" w:rsidRPr="00192039" w:rsidRDefault="00192039" w:rsidP="00FC231E">
            <w:pPr>
              <w:rPr>
                <w:rFonts w:ascii="Arial" w:hAnsi="Arial" w:cs="Arial"/>
                <w:i/>
                <w:sz w:val="20"/>
                <w:szCs w:val="20"/>
              </w:rPr>
            </w:pPr>
            <w:r w:rsidRPr="00192039">
              <w:rPr>
                <w:rFonts w:ascii="Arial" w:hAnsi="Arial" w:cs="Arial"/>
                <w:sz w:val="20"/>
                <w:szCs w:val="20"/>
              </w:rPr>
              <w:t>Existing</w:t>
            </w:r>
          </w:p>
        </w:tc>
        <w:tc>
          <w:tcPr>
            <w:tcW w:w="1440"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106.00</w:t>
            </w:r>
          </w:p>
        </w:tc>
        <w:tc>
          <w:tcPr>
            <w:tcW w:w="1341"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51.00</w:t>
            </w:r>
          </w:p>
        </w:tc>
        <w:tc>
          <w:tcPr>
            <w:tcW w:w="1513" w:type="dxa"/>
            <w:shd w:val="clear" w:color="auto" w:fill="auto"/>
          </w:tcPr>
          <w:p w:rsidR="00192039" w:rsidRPr="00192039" w:rsidRDefault="00192039">
            <w:pPr>
              <w:rPr>
                <w:rFonts w:ascii="Arial" w:hAnsi="Arial" w:cs="Arial"/>
              </w:rPr>
            </w:pPr>
            <w:r w:rsidRPr="00192039">
              <w:rPr>
                <w:rFonts w:ascii="Arial" w:hAnsi="Arial" w:cs="Arial"/>
                <w:sz w:val="20"/>
                <w:szCs w:val="20"/>
              </w:rPr>
              <w:t>$0</w:t>
            </w:r>
          </w:p>
        </w:tc>
        <w:tc>
          <w:tcPr>
            <w:tcW w:w="1214"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157.00</w:t>
            </w:r>
          </w:p>
        </w:tc>
      </w:tr>
      <w:tr w:rsidR="00192039" w:rsidRPr="00A01631" w:rsidTr="00FC231E">
        <w:tc>
          <w:tcPr>
            <w:tcW w:w="1028" w:type="dxa"/>
            <w:shd w:val="clear" w:color="auto" w:fill="auto"/>
          </w:tcPr>
          <w:p w:rsidR="00192039" w:rsidRPr="00192039" w:rsidRDefault="00192039" w:rsidP="00FC231E">
            <w:pPr>
              <w:rPr>
                <w:rFonts w:ascii="Arial" w:hAnsi="Arial" w:cs="Arial"/>
                <w:sz w:val="20"/>
                <w:szCs w:val="20"/>
              </w:rPr>
            </w:pPr>
            <w:r w:rsidRPr="00192039">
              <w:rPr>
                <w:rFonts w:ascii="Arial" w:hAnsi="Arial" w:cs="Arial"/>
                <w:sz w:val="20"/>
                <w:szCs w:val="20"/>
              </w:rPr>
              <w:t>R323</w:t>
            </w:r>
          </w:p>
        </w:tc>
        <w:tc>
          <w:tcPr>
            <w:tcW w:w="1420" w:type="dxa"/>
            <w:shd w:val="clear" w:color="auto" w:fill="auto"/>
          </w:tcPr>
          <w:p w:rsidR="00192039" w:rsidRPr="00192039" w:rsidRDefault="00192039" w:rsidP="00FC231E">
            <w:pPr>
              <w:rPr>
                <w:rFonts w:ascii="Arial" w:hAnsi="Arial" w:cs="Arial"/>
                <w:sz w:val="20"/>
                <w:szCs w:val="20"/>
                <w:highlight w:val="yellow"/>
              </w:rPr>
            </w:pPr>
            <w:r w:rsidRPr="00192039">
              <w:rPr>
                <w:rFonts w:ascii="Arial" w:hAnsi="Arial" w:cs="Arial"/>
                <w:sz w:val="20"/>
                <w:szCs w:val="20"/>
              </w:rPr>
              <w:t>REA</w:t>
            </w:r>
          </w:p>
        </w:tc>
        <w:tc>
          <w:tcPr>
            <w:tcW w:w="1620" w:type="dxa"/>
            <w:shd w:val="clear" w:color="auto" w:fill="auto"/>
          </w:tcPr>
          <w:p w:rsidR="00192039" w:rsidRPr="00192039" w:rsidRDefault="00192039" w:rsidP="00FC231E">
            <w:pPr>
              <w:rPr>
                <w:rFonts w:ascii="Arial" w:hAnsi="Arial" w:cs="Arial"/>
                <w:i/>
                <w:sz w:val="20"/>
                <w:szCs w:val="20"/>
              </w:rPr>
            </w:pPr>
            <w:r w:rsidRPr="00192039">
              <w:rPr>
                <w:rFonts w:ascii="Arial" w:hAnsi="Arial" w:cs="Arial"/>
                <w:sz w:val="20"/>
                <w:szCs w:val="20"/>
              </w:rPr>
              <w:t>Existing</w:t>
            </w:r>
          </w:p>
        </w:tc>
        <w:tc>
          <w:tcPr>
            <w:tcW w:w="1440"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146.00</w:t>
            </w:r>
          </w:p>
        </w:tc>
        <w:tc>
          <w:tcPr>
            <w:tcW w:w="1341"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61.00</w:t>
            </w:r>
          </w:p>
        </w:tc>
        <w:tc>
          <w:tcPr>
            <w:tcW w:w="1513" w:type="dxa"/>
            <w:shd w:val="clear" w:color="auto" w:fill="auto"/>
          </w:tcPr>
          <w:p w:rsidR="00192039" w:rsidRPr="00192039" w:rsidRDefault="00192039">
            <w:pPr>
              <w:rPr>
                <w:rFonts w:ascii="Arial" w:hAnsi="Arial" w:cs="Arial"/>
              </w:rPr>
            </w:pPr>
            <w:r w:rsidRPr="00192039">
              <w:rPr>
                <w:rFonts w:ascii="Arial" w:hAnsi="Arial" w:cs="Arial"/>
                <w:sz w:val="20"/>
                <w:szCs w:val="20"/>
              </w:rPr>
              <w:t>$0</w:t>
            </w:r>
          </w:p>
        </w:tc>
        <w:tc>
          <w:tcPr>
            <w:tcW w:w="1214" w:type="dxa"/>
            <w:shd w:val="clear" w:color="auto" w:fill="auto"/>
          </w:tcPr>
          <w:p w:rsidR="00192039" w:rsidRPr="00192039" w:rsidRDefault="00192039" w:rsidP="00FC231E">
            <w:pPr>
              <w:rPr>
                <w:rFonts w:ascii="Arial" w:hAnsi="Arial" w:cs="Arial"/>
              </w:rPr>
            </w:pPr>
            <w:r w:rsidRPr="00192039">
              <w:rPr>
                <w:rFonts w:ascii="Arial" w:hAnsi="Arial" w:cs="Arial"/>
                <w:sz w:val="20"/>
                <w:szCs w:val="20"/>
              </w:rPr>
              <w:t>$</w:t>
            </w:r>
            <w:r w:rsidR="00FC231E">
              <w:rPr>
                <w:rFonts w:ascii="Arial" w:hAnsi="Arial" w:cs="Arial"/>
                <w:sz w:val="20"/>
                <w:szCs w:val="20"/>
              </w:rPr>
              <w:t>207.00</w:t>
            </w:r>
          </w:p>
        </w:tc>
      </w:tr>
    </w:tbl>
    <w:p w:rsidR="00192039" w:rsidRDefault="00192039" w:rsidP="00AB2D9E">
      <w:pPr>
        <w:rPr>
          <w:rFonts w:ascii="Arial" w:hAnsi="Arial" w:cs="Arial"/>
          <w:i/>
          <w:sz w:val="20"/>
          <w:szCs w:val="20"/>
        </w:rPr>
      </w:pPr>
      <w:r w:rsidRPr="00DD1C47">
        <w:rPr>
          <w:rFonts w:ascii="Arial" w:hAnsi="Arial" w:cs="Arial"/>
          <w:i/>
          <w:sz w:val="20"/>
          <w:szCs w:val="20"/>
        </w:rPr>
        <w:t>All costs are noted as $ per measure unit</w:t>
      </w:r>
    </w:p>
    <w:p w:rsidR="00192039" w:rsidRPr="00192039" w:rsidRDefault="00192039" w:rsidP="00AB2D9E">
      <w:pPr>
        <w:rPr>
          <w:rFonts w:ascii="Arial" w:hAnsi="Arial" w:cs="Arial"/>
          <w:i/>
          <w:sz w:val="20"/>
          <w:szCs w:val="20"/>
        </w:rPr>
      </w:pPr>
    </w:p>
    <w:p w:rsidR="00C069A2" w:rsidRDefault="00663A00" w:rsidP="002E0043">
      <w:pPr>
        <w:pStyle w:val="Heading2"/>
        <w:keepNext w:val="0"/>
      </w:pPr>
      <w:bookmarkStart w:id="1055" w:name="_Toc389233322"/>
      <w:r>
        <w:t>4.2 Meas</w:t>
      </w:r>
      <w:r w:rsidR="00C069A2">
        <w:t xml:space="preserve">ure </w:t>
      </w:r>
      <w:r w:rsidR="00930877">
        <w:t xml:space="preserve">Case </w:t>
      </w:r>
      <w:r w:rsidR="00C069A2">
        <w:t>Costs</w:t>
      </w:r>
      <w:bookmarkEnd w:id="1055"/>
      <w:r w:rsidR="00930877">
        <w:t xml:space="preserve"> </w:t>
      </w:r>
    </w:p>
    <w:p w:rsidR="00192039" w:rsidRPr="00192039" w:rsidRDefault="00192039" w:rsidP="00192039">
      <w:pPr>
        <w:rPr>
          <w:rFonts w:ascii="Arial" w:hAnsi="Arial" w:cs="Arial"/>
          <w:sz w:val="20"/>
        </w:rPr>
      </w:pPr>
      <w:r w:rsidRPr="00192039">
        <w:rPr>
          <w:rFonts w:ascii="Arial" w:hAnsi="Arial" w:cs="Arial"/>
          <w:sz w:val="20"/>
        </w:rPr>
        <w:t>The following Measure Application Type is appropriate to these measures. The Measure Case Costs are:</w:t>
      </w:r>
    </w:p>
    <w:p w:rsidR="00192039" w:rsidRDefault="00192039" w:rsidP="00192039">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192039" w:rsidRPr="00767D95" w:rsidTr="00FC231E">
        <w:tc>
          <w:tcPr>
            <w:tcW w:w="1028" w:type="dxa"/>
            <w:shd w:val="clear" w:color="auto" w:fill="auto"/>
          </w:tcPr>
          <w:p w:rsidR="00192039" w:rsidRPr="00767D95" w:rsidRDefault="00192039" w:rsidP="00FC231E">
            <w:pPr>
              <w:rPr>
                <w:rFonts w:ascii="Arial" w:hAnsi="Arial" w:cs="Arial"/>
                <w:b/>
                <w:i/>
                <w:sz w:val="20"/>
                <w:szCs w:val="20"/>
              </w:rPr>
            </w:pPr>
            <w:r w:rsidRPr="00767D95">
              <w:rPr>
                <w:rFonts w:ascii="Arial" w:hAnsi="Arial" w:cs="Arial"/>
                <w:b/>
                <w:i/>
                <w:sz w:val="20"/>
                <w:szCs w:val="20"/>
              </w:rPr>
              <w:t>Measure Code</w:t>
            </w:r>
          </w:p>
        </w:tc>
        <w:tc>
          <w:tcPr>
            <w:tcW w:w="1420" w:type="dxa"/>
            <w:shd w:val="clear" w:color="auto" w:fill="auto"/>
          </w:tcPr>
          <w:p w:rsidR="00192039" w:rsidRPr="00767D95" w:rsidRDefault="00192039" w:rsidP="00FC231E">
            <w:pPr>
              <w:rPr>
                <w:rFonts w:ascii="Arial" w:hAnsi="Arial" w:cs="Arial"/>
                <w:b/>
                <w:sz w:val="20"/>
                <w:szCs w:val="20"/>
              </w:rPr>
            </w:pPr>
            <w:r>
              <w:rPr>
                <w:rFonts w:ascii="Arial" w:hAnsi="Arial" w:cs="Arial"/>
                <w:b/>
                <w:sz w:val="20"/>
                <w:szCs w:val="20"/>
              </w:rPr>
              <w:t>Measure Application Type</w:t>
            </w:r>
          </w:p>
        </w:tc>
        <w:tc>
          <w:tcPr>
            <w:tcW w:w="1620" w:type="dxa"/>
            <w:shd w:val="clear" w:color="auto" w:fill="auto"/>
          </w:tcPr>
          <w:p w:rsidR="00192039" w:rsidRPr="00767D95" w:rsidRDefault="00192039" w:rsidP="00FC231E">
            <w:pPr>
              <w:rPr>
                <w:rFonts w:ascii="Arial" w:hAnsi="Arial" w:cs="Arial"/>
                <w:b/>
                <w:sz w:val="20"/>
                <w:szCs w:val="20"/>
              </w:rPr>
            </w:pPr>
            <w:r w:rsidRPr="00767D95">
              <w:rPr>
                <w:rFonts w:ascii="Arial" w:hAnsi="Arial" w:cs="Arial"/>
                <w:b/>
                <w:sz w:val="20"/>
                <w:szCs w:val="20"/>
              </w:rPr>
              <w:t>Baseline</w:t>
            </w:r>
          </w:p>
        </w:tc>
        <w:tc>
          <w:tcPr>
            <w:tcW w:w="1440" w:type="dxa"/>
            <w:shd w:val="clear" w:color="auto" w:fill="auto"/>
          </w:tcPr>
          <w:p w:rsidR="00192039" w:rsidRPr="00767D95" w:rsidRDefault="00192039" w:rsidP="00FC231E">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192039" w:rsidRPr="00767D95" w:rsidRDefault="00192039" w:rsidP="00FC231E">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192039" w:rsidRPr="00767D95" w:rsidRDefault="00192039" w:rsidP="00FC231E">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192039" w:rsidRPr="00767D95" w:rsidRDefault="00192039" w:rsidP="00FC231E">
            <w:pPr>
              <w:rPr>
                <w:rFonts w:ascii="Arial" w:hAnsi="Arial" w:cs="Arial"/>
                <w:b/>
                <w:sz w:val="20"/>
                <w:szCs w:val="20"/>
              </w:rPr>
            </w:pPr>
            <w:r w:rsidRPr="00767D95">
              <w:rPr>
                <w:rFonts w:ascii="Arial" w:hAnsi="Arial" w:cs="Arial"/>
                <w:b/>
                <w:sz w:val="20"/>
                <w:szCs w:val="20"/>
              </w:rPr>
              <w:t>Total Measure Case Cost</w:t>
            </w:r>
          </w:p>
        </w:tc>
      </w:tr>
      <w:tr w:rsidR="00FC231E" w:rsidRPr="00767D95" w:rsidTr="00FC231E">
        <w:tc>
          <w:tcPr>
            <w:tcW w:w="1028" w:type="dxa"/>
            <w:shd w:val="clear" w:color="auto" w:fill="auto"/>
          </w:tcPr>
          <w:p w:rsidR="00FC231E" w:rsidRPr="00192039" w:rsidRDefault="00FC231E" w:rsidP="00FC231E">
            <w:pPr>
              <w:rPr>
                <w:rFonts w:ascii="Arial" w:hAnsi="Arial" w:cs="Arial"/>
                <w:sz w:val="20"/>
                <w:szCs w:val="20"/>
              </w:rPr>
            </w:pPr>
            <w:r w:rsidRPr="00192039">
              <w:rPr>
                <w:rFonts w:ascii="Arial" w:hAnsi="Arial" w:cs="Arial"/>
                <w:sz w:val="20"/>
                <w:szCs w:val="20"/>
              </w:rPr>
              <w:t>R320</w:t>
            </w:r>
          </w:p>
        </w:tc>
        <w:tc>
          <w:tcPr>
            <w:tcW w:w="1420" w:type="dxa"/>
            <w:shd w:val="clear" w:color="auto" w:fill="auto"/>
          </w:tcPr>
          <w:p w:rsidR="00FC231E" w:rsidRPr="005608F4" w:rsidRDefault="00FC231E" w:rsidP="00FC231E">
            <w:pPr>
              <w:rPr>
                <w:rFonts w:ascii="Arial" w:hAnsi="Arial" w:cs="Arial"/>
                <w:i/>
                <w:sz w:val="20"/>
                <w:szCs w:val="20"/>
              </w:rPr>
            </w:pPr>
            <w:r>
              <w:rPr>
                <w:rFonts w:ascii="Arial" w:hAnsi="Arial" w:cs="Arial"/>
                <w:sz w:val="20"/>
                <w:szCs w:val="20"/>
              </w:rPr>
              <w:t>REA</w:t>
            </w:r>
          </w:p>
        </w:tc>
        <w:tc>
          <w:tcPr>
            <w:tcW w:w="1620" w:type="dxa"/>
            <w:shd w:val="clear" w:color="auto" w:fill="auto"/>
          </w:tcPr>
          <w:p w:rsidR="00FC231E" w:rsidRPr="005608F4" w:rsidRDefault="00FC231E" w:rsidP="00FC231E">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203.00</w:t>
            </w:r>
          </w:p>
        </w:tc>
        <w:tc>
          <w:tcPr>
            <w:tcW w:w="1341"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144.00</w:t>
            </w:r>
          </w:p>
        </w:tc>
        <w:tc>
          <w:tcPr>
            <w:tcW w:w="1513"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$0</w:t>
            </w:r>
          </w:p>
        </w:tc>
        <w:tc>
          <w:tcPr>
            <w:tcW w:w="1214"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347.00</w:t>
            </w:r>
          </w:p>
        </w:tc>
      </w:tr>
      <w:tr w:rsidR="00FC231E" w:rsidRPr="00767D95" w:rsidTr="00FC231E">
        <w:tc>
          <w:tcPr>
            <w:tcW w:w="1028" w:type="dxa"/>
            <w:shd w:val="clear" w:color="auto" w:fill="auto"/>
          </w:tcPr>
          <w:p w:rsidR="00FC231E" w:rsidRPr="00192039" w:rsidRDefault="00FC231E" w:rsidP="00FC231E">
            <w:pPr>
              <w:rPr>
                <w:rFonts w:ascii="Arial" w:hAnsi="Arial" w:cs="Arial"/>
                <w:sz w:val="20"/>
                <w:szCs w:val="20"/>
              </w:rPr>
            </w:pPr>
            <w:r w:rsidRPr="00192039">
              <w:rPr>
                <w:rFonts w:ascii="Arial" w:hAnsi="Arial" w:cs="Arial"/>
                <w:sz w:val="20"/>
                <w:szCs w:val="20"/>
              </w:rPr>
              <w:t>R321</w:t>
            </w:r>
          </w:p>
        </w:tc>
        <w:tc>
          <w:tcPr>
            <w:tcW w:w="1420" w:type="dxa"/>
            <w:shd w:val="clear" w:color="auto" w:fill="auto"/>
          </w:tcPr>
          <w:p w:rsidR="00FC231E" w:rsidRPr="005608F4" w:rsidRDefault="00FC231E" w:rsidP="00FC231E">
            <w:pPr>
              <w:rPr>
                <w:rFonts w:ascii="Arial" w:hAnsi="Arial" w:cs="Arial"/>
                <w:i/>
                <w:sz w:val="20"/>
                <w:szCs w:val="20"/>
              </w:rPr>
            </w:pPr>
            <w:r>
              <w:rPr>
                <w:rFonts w:ascii="Arial" w:hAnsi="Arial" w:cs="Arial"/>
                <w:sz w:val="20"/>
                <w:szCs w:val="20"/>
              </w:rPr>
              <w:t>REA</w:t>
            </w:r>
          </w:p>
        </w:tc>
        <w:tc>
          <w:tcPr>
            <w:tcW w:w="1620" w:type="dxa"/>
            <w:shd w:val="clear" w:color="auto" w:fill="auto"/>
          </w:tcPr>
          <w:p w:rsidR="00FC231E" w:rsidRPr="005608F4" w:rsidRDefault="00FC231E" w:rsidP="00FC231E">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247.00</w:t>
            </w:r>
          </w:p>
        </w:tc>
        <w:tc>
          <w:tcPr>
            <w:tcW w:w="1341"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171.00</w:t>
            </w:r>
          </w:p>
        </w:tc>
        <w:tc>
          <w:tcPr>
            <w:tcW w:w="1513"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$0</w:t>
            </w:r>
          </w:p>
        </w:tc>
        <w:tc>
          <w:tcPr>
            <w:tcW w:w="1214"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418.00</w:t>
            </w:r>
          </w:p>
        </w:tc>
      </w:tr>
      <w:tr w:rsidR="00FC231E" w:rsidRPr="00767D95" w:rsidTr="00FC231E">
        <w:tc>
          <w:tcPr>
            <w:tcW w:w="1028" w:type="dxa"/>
            <w:shd w:val="clear" w:color="auto" w:fill="auto"/>
          </w:tcPr>
          <w:p w:rsidR="00FC231E" w:rsidRPr="00192039" w:rsidRDefault="00FC231E" w:rsidP="00FC231E">
            <w:pPr>
              <w:rPr>
                <w:rFonts w:ascii="Arial" w:hAnsi="Arial" w:cs="Arial"/>
                <w:sz w:val="20"/>
                <w:szCs w:val="20"/>
              </w:rPr>
            </w:pPr>
            <w:r w:rsidRPr="00192039">
              <w:rPr>
                <w:rFonts w:ascii="Arial" w:hAnsi="Arial" w:cs="Arial"/>
                <w:sz w:val="20"/>
                <w:szCs w:val="20"/>
              </w:rPr>
              <w:t>R322</w:t>
            </w:r>
          </w:p>
        </w:tc>
        <w:tc>
          <w:tcPr>
            <w:tcW w:w="1420" w:type="dxa"/>
            <w:shd w:val="clear" w:color="auto" w:fill="auto"/>
          </w:tcPr>
          <w:p w:rsidR="00FC231E" w:rsidRPr="005608F4" w:rsidRDefault="00FC231E" w:rsidP="00FC231E">
            <w:pPr>
              <w:rPr>
                <w:rFonts w:ascii="Arial" w:hAnsi="Arial" w:cs="Arial"/>
                <w:i/>
                <w:sz w:val="20"/>
                <w:szCs w:val="20"/>
              </w:rPr>
            </w:pPr>
            <w:r>
              <w:rPr>
                <w:rFonts w:ascii="Arial" w:hAnsi="Arial" w:cs="Arial"/>
                <w:sz w:val="20"/>
                <w:szCs w:val="20"/>
              </w:rPr>
              <w:t>REA</w:t>
            </w:r>
          </w:p>
        </w:tc>
        <w:tc>
          <w:tcPr>
            <w:tcW w:w="1620" w:type="dxa"/>
            <w:shd w:val="clear" w:color="auto" w:fill="auto"/>
          </w:tcPr>
          <w:p w:rsidR="00FC231E" w:rsidRPr="005608F4" w:rsidRDefault="00FC231E" w:rsidP="00FC231E">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106.00</w:t>
            </w:r>
          </w:p>
        </w:tc>
        <w:tc>
          <w:tcPr>
            <w:tcW w:w="1341"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51.00</w:t>
            </w:r>
          </w:p>
        </w:tc>
        <w:tc>
          <w:tcPr>
            <w:tcW w:w="1513"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$0</w:t>
            </w:r>
          </w:p>
        </w:tc>
        <w:tc>
          <w:tcPr>
            <w:tcW w:w="1214"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157.00</w:t>
            </w:r>
          </w:p>
        </w:tc>
      </w:tr>
      <w:tr w:rsidR="00FC231E" w:rsidRPr="00767D95" w:rsidTr="00FC231E">
        <w:tc>
          <w:tcPr>
            <w:tcW w:w="1028" w:type="dxa"/>
            <w:shd w:val="clear" w:color="auto" w:fill="auto"/>
          </w:tcPr>
          <w:p w:rsidR="00FC231E" w:rsidRPr="00192039" w:rsidRDefault="00FC231E" w:rsidP="00FC231E">
            <w:pPr>
              <w:rPr>
                <w:rFonts w:ascii="Arial" w:hAnsi="Arial" w:cs="Arial"/>
                <w:sz w:val="20"/>
                <w:szCs w:val="20"/>
              </w:rPr>
            </w:pPr>
            <w:r w:rsidRPr="00192039">
              <w:rPr>
                <w:rFonts w:ascii="Arial" w:hAnsi="Arial" w:cs="Arial"/>
                <w:sz w:val="20"/>
                <w:szCs w:val="20"/>
              </w:rPr>
              <w:t>R323</w:t>
            </w:r>
          </w:p>
        </w:tc>
        <w:tc>
          <w:tcPr>
            <w:tcW w:w="1420" w:type="dxa"/>
            <w:shd w:val="clear" w:color="auto" w:fill="auto"/>
          </w:tcPr>
          <w:p w:rsidR="00FC231E" w:rsidRPr="005608F4" w:rsidRDefault="00FC231E" w:rsidP="00FC231E">
            <w:pPr>
              <w:rPr>
                <w:rFonts w:ascii="Arial" w:hAnsi="Arial" w:cs="Arial"/>
                <w:i/>
                <w:sz w:val="20"/>
                <w:szCs w:val="20"/>
              </w:rPr>
            </w:pPr>
            <w:r>
              <w:rPr>
                <w:rFonts w:ascii="Arial" w:hAnsi="Arial" w:cs="Arial"/>
                <w:sz w:val="20"/>
                <w:szCs w:val="20"/>
              </w:rPr>
              <w:t>REA</w:t>
            </w:r>
          </w:p>
        </w:tc>
        <w:tc>
          <w:tcPr>
            <w:tcW w:w="1620" w:type="dxa"/>
            <w:shd w:val="clear" w:color="auto" w:fill="auto"/>
          </w:tcPr>
          <w:p w:rsidR="00FC231E" w:rsidRPr="005608F4" w:rsidRDefault="00FC231E" w:rsidP="00FC231E">
            <w:pPr>
              <w:rPr>
                <w:rFonts w:ascii="Arial" w:hAnsi="Arial" w:cs="Arial"/>
                <w:sz w:val="20"/>
                <w:szCs w:val="20"/>
              </w:rPr>
            </w:pPr>
            <w:r w:rsidRPr="005608F4">
              <w:rPr>
                <w:rFonts w:ascii="Arial" w:hAnsi="Arial" w:cs="Arial"/>
                <w:sz w:val="20"/>
                <w:szCs w:val="20"/>
              </w:rPr>
              <w:t>Existing</w:t>
            </w:r>
          </w:p>
        </w:tc>
        <w:tc>
          <w:tcPr>
            <w:tcW w:w="1440"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146.00</w:t>
            </w:r>
          </w:p>
        </w:tc>
        <w:tc>
          <w:tcPr>
            <w:tcW w:w="1341"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61.00</w:t>
            </w:r>
          </w:p>
        </w:tc>
        <w:tc>
          <w:tcPr>
            <w:tcW w:w="1513"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$0</w:t>
            </w:r>
          </w:p>
        </w:tc>
        <w:tc>
          <w:tcPr>
            <w:tcW w:w="1214" w:type="dxa"/>
            <w:shd w:val="clear" w:color="auto" w:fill="auto"/>
          </w:tcPr>
          <w:p w:rsidR="00FC231E" w:rsidRPr="00192039" w:rsidRDefault="00FC231E" w:rsidP="00FC231E">
            <w:pPr>
              <w:rPr>
                <w:rFonts w:ascii="Arial" w:hAnsi="Arial" w:cs="Arial"/>
              </w:rPr>
            </w:pPr>
            <w:r w:rsidRPr="00192039">
              <w:rPr>
                <w:rFonts w:ascii="Arial" w:hAnsi="Arial" w:cs="Arial"/>
                <w:sz w:val="20"/>
                <w:szCs w:val="20"/>
              </w:rPr>
              <w:t>$</w:t>
            </w:r>
            <w:r>
              <w:rPr>
                <w:rFonts w:ascii="Arial" w:hAnsi="Arial" w:cs="Arial"/>
                <w:sz w:val="20"/>
                <w:szCs w:val="20"/>
              </w:rPr>
              <w:t>207.00</w:t>
            </w:r>
          </w:p>
        </w:tc>
      </w:tr>
    </w:tbl>
    <w:p w:rsidR="00192039" w:rsidRPr="00DD1C47" w:rsidRDefault="00192039" w:rsidP="00192039">
      <w:pPr>
        <w:rPr>
          <w:rFonts w:ascii="Arial" w:hAnsi="Arial" w:cs="Arial"/>
          <w:i/>
          <w:sz w:val="20"/>
          <w:szCs w:val="20"/>
        </w:rPr>
      </w:pPr>
      <w:r w:rsidRPr="00DD1C47">
        <w:rPr>
          <w:rFonts w:ascii="Arial" w:hAnsi="Arial" w:cs="Arial"/>
          <w:i/>
          <w:sz w:val="20"/>
          <w:szCs w:val="20"/>
        </w:rPr>
        <w:t>All costs are noted as $ per measure unit</w:t>
      </w:r>
    </w:p>
    <w:p w:rsidR="00192039" w:rsidRDefault="00192039" w:rsidP="00392FBB">
      <w:pPr>
        <w:rPr>
          <w:rFonts w:ascii="Arial" w:hAnsi="Arial" w:cs="Arial"/>
          <w:sz w:val="20"/>
          <w:szCs w:val="20"/>
        </w:rPr>
      </w:pPr>
    </w:p>
    <w:p w:rsidR="00392FBB" w:rsidRPr="00192039" w:rsidRDefault="00392FBB" w:rsidP="00392FBB">
      <w:pPr>
        <w:rPr>
          <w:rFonts w:ascii="Arial" w:hAnsi="Arial" w:cs="Arial"/>
          <w:sz w:val="20"/>
          <w:szCs w:val="20"/>
        </w:rPr>
      </w:pPr>
      <w:r w:rsidRPr="00794B6D">
        <w:rPr>
          <w:rFonts w:ascii="Arial" w:hAnsi="Arial" w:cs="Arial"/>
          <w:sz w:val="20"/>
          <w:szCs w:val="20"/>
        </w:rPr>
        <w:t xml:space="preserve">The cost of this measure per motor HP depends on the number of balance port valves on the system and the size of the compressor.  </w:t>
      </w:r>
      <w:r w:rsidR="00905929" w:rsidRPr="00794B6D">
        <w:rPr>
          <w:rFonts w:ascii="Arial" w:hAnsi="Arial" w:cs="Arial"/>
          <w:sz w:val="20"/>
          <w:szCs w:val="20"/>
        </w:rPr>
        <w:fldChar w:fldCharType="begin"/>
      </w:r>
      <w:r w:rsidRPr="00794B6D">
        <w:rPr>
          <w:rFonts w:ascii="Arial" w:hAnsi="Arial" w:cs="Arial"/>
          <w:sz w:val="20"/>
          <w:szCs w:val="20"/>
        </w:rPr>
        <w:instrText xml:space="preserve"> REF _Ref286931788 \h </w:instrText>
      </w:r>
      <w:r w:rsidR="00794B6D" w:rsidRPr="00794B6D">
        <w:rPr>
          <w:rFonts w:ascii="Arial" w:hAnsi="Arial" w:cs="Arial"/>
          <w:sz w:val="20"/>
          <w:szCs w:val="20"/>
        </w:rPr>
        <w:instrText xml:space="preserve"> \* MERGEFORMAT </w:instrText>
      </w:r>
      <w:r w:rsidR="00905929" w:rsidRPr="00794B6D">
        <w:rPr>
          <w:rFonts w:ascii="Arial" w:hAnsi="Arial" w:cs="Arial"/>
          <w:sz w:val="20"/>
          <w:szCs w:val="20"/>
        </w:rPr>
      </w:r>
      <w:r w:rsidR="00905929" w:rsidRPr="00794B6D">
        <w:rPr>
          <w:rFonts w:ascii="Arial" w:hAnsi="Arial" w:cs="Arial"/>
          <w:sz w:val="20"/>
          <w:szCs w:val="20"/>
        </w:rPr>
        <w:fldChar w:fldCharType="separate"/>
      </w:r>
      <w:r w:rsidRPr="00794B6D">
        <w:rPr>
          <w:rFonts w:ascii="Arial" w:hAnsi="Arial" w:cs="Arial"/>
          <w:sz w:val="20"/>
          <w:szCs w:val="20"/>
        </w:rPr>
        <w:t xml:space="preserve">Table </w:t>
      </w:r>
      <w:r w:rsidR="00185C04" w:rsidRPr="00794B6D">
        <w:rPr>
          <w:rFonts w:ascii="Arial" w:hAnsi="Arial" w:cs="Arial"/>
          <w:sz w:val="20"/>
          <w:szCs w:val="20"/>
        </w:rPr>
        <w:t>10</w:t>
      </w:r>
      <w:r w:rsidRPr="00794B6D">
        <w:rPr>
          <w:rFonts w:ascii="Arial" w:hAnsi="Arial" w:cs="Arial"/>
          <w:sz w:val="20"/>
          <w:szCs w:val="20"/>
        </w:rPr>
        <w:t xml:space="preserve"> - Condensing Unit System Compressor/Condenser Design Conditions</w:t>
      </w:r>
      <w:r w:rsidR="00905929" w:rsidRPr="00794B6D">
        <w:rPr>
          <w:rFonts w:ascii="Arial" w:hAnsi="Arial" w:cs="Arial"/>
          <w:sz w:val="20"/>
          <w:szCs w:val="20"/>
        </w:rPr>
        <w:fldChar w:fldCharType="end"/>
      </w:r>
      <w:r w:rsidRPr="00794B6D">
        <w:rPr>
          <w:rFonts w:ascii="Arial" w:hAnsi="Arial" w:cs="Arial"/>
          <w:sz w:val="20"/>
          <w:szCs w:val="20"/>
        </w:rPr>
        <w:t xml:space="preserve"> shows the total length of display case for low temperature and medium temperature by HP. The assumption for the number of valves per foot of display case and detailed cost information is shown in Table </w:t>
      </w:r>
      <w:r w:rsidR="006E2888" w:rsidRPr="00794B6D">
        <w:rPr>
          <w:rFonts w:ascii="Arial" w:hAnsi="Arial" w:cs="Arial"/>
          <w:sz w:val="20"/>
          <w:szCs w:val="20"/>
        </w:rPr>
        <w:t>1</w:t>
      </w:r>
      <w:r w:rsidR="005C3E20" w:rsidRPr="00794B6D">
        <w:rPr>
          <w:rFonts w:ascii="Arial" w:hAnsi="Arial" w:cs="Arial"/>
          <w:sz w:val="20"/>
          <w:szCs w:val="20"/>
        </w:rPr>
        <w:t>1</w:t>
      </w:r>
      <w:r w:rsidRPr="00794B6D">
        <w:rPr>
          <w:rFonts w:ascii="Arial" w:hAnsi="Arial" w:cs="Arial"/>
          <w:sz w:val="20"/>
          <w:szCs w:val="20"/>
        </w:rPr>
        <w:t>. Equations 6 and 7 show the calculation of number of expansion valves for each motor size and cost per motor HP for each moto</w:t>
      </w:r>
      <w:r w:rsidR="006E2888" w:rsidRPr="00794B6D">
        <w:rPr>
          <w:rFonts w:ascii="Arial" w:hAnsi="Arial" w:cs="Arial"/>
          <w:sz w:val="20"/>
          <w:szCs w:val="20"/>
        </w:rPr>
        <w:t>r size as presented in Tables 1</w:t>
      </w:r>
      <w:r w:rsidR="005C3E20" w:rsidRPr="00794B6D">
        <w:rPr>
          <w:rFonts w:ascii="Arial" w:hAnsi="Arial" w:cs="Arial"/>
          <w:sz w:val="20"/>
          <w:szCs w:val="20"/>
        </w:rPr>
        <w:t>2</w:t>
      </w:r>
      <w:r w:rsidR="006E2888" w:rsidRPr="00794B6D">
        <w:rPr>
          <w:rFonts w:ascii="Arial" w:hAnsi="Arial" w:cs="Arial"/>
          <w:sz w:val="20"/>
          <w:szCs w:val="20"/>
        </w:rPr>
        <w:t xml:space="preserve"> and 1</w:t>
      </w:r>
      <w:r w:rsidR="005C3E20" w:rsidRPr="00794B6D">
        <w:rPr>
          <w:rFonts w:ascii="Arial" w:hAnsi="Arial" w:cs="Arial"/>
          <w:sz w:val="20"/>
          <w:szCs w:val="20"/>
        </w:rPr>
        <w:t>3</w:t>
      </w:r>
      <w:r w:rsidRPr="00794B6D">
        <w:rPr>
          <w:rFonts w:ascii="Arial" w:hAnsi="Arial" w:cs="Arial"/>
          <w:sz w:val="20"/>
          <w:szCs w:val="20"/>
        </w:rPr>
        <w:t>:</w:t>
      </w:r>
    </w:p>
    <w:p w:rsidR="00392FBB" w:rsidRDefault="00392FBB" w:rsidP="00392FBB"/>
    <w:p w:rsidR="00392FBB" w:rsidRDefault="00392FBB" w:rsidP="00392FBB">
      <w:pPr>
        <w:pStyle w:val="Caption"/>
      </w:pPr>
      <w:bookmarkStart w:id="1056" w:name="_Toc286315396"/>
      <w:r w:rsidRPr="005B4B01">
        <w:rPr>
          <w:sz w:val="22"/>
          <w:szCs w:val="22"/>
        </w:rPr>
        <w:t xml:space="preserve">Equation </w:t>
      </w:r>
      <w:r w:rsidR="00905929" w:rsidRPr="005B4B01">
        <w:rPr>
          <w:sz w:val="22"/>
          <w:szCs w:val="22"/>
        </w:rPr>
        <w:fldChar w:fldCharType="begin"/>
      </w:r>
      <w:r w:rsidRPr="005B4B01">
        <w:rPr>
          <w:sz w:val="22"/>
          <w:szCs w:val="22"/>
        </w:rPr>
        <w:instrText xml:space="preserve"> SEQ Equation \* ARABIC </w:instrText>
      </w:r>
      <w:r w:rsidR="00905929" w:rsidRPr="005B4B01">
        <w:rPr>
          <w:sz w:val="22"/>
          <w:szCs w:val="22"/>
        </w:rPr>
        <w:fldChar w:fldCharType="separate"/>
      </w:r>
      <w:r>
        <w:rPr>
          <w:noProof/>
          <w:sz w:val="22"/>
          <w:szCs w:val="22"/>
        </w:rPr>
        <w:t>6</w:t>
      </w:r>
      <w:r w:rsidR="00905929" w:rsidRPr="005B4B01">
        <w:rPr>
          <w:sz w:val="22"/>
          <w:szCs w:val="22"/>
        </w:rPr>
        <w:fldChar w:fldCharType="end"/>
      </w:r>
      <w:r>
        <w:rPr>
          <w:sz w:val="22"/>
          <w:szCs w:val="22"/>
        </w:rPr>
        <w:t>- Calculation of # expansion valves</w:t>
      </w:r>
      <w:bookmarkEnd w:id="1056"/>
    </w:p>
    <w:p w:rsidR="00392FBB" w:rsidRDefault="00392FBB" w:rsidP="00392FBB">
      <w:r w:rsidRPr="00477E5B">
        <w:rPr>
          <w:position w:val="-14"/>
        </w:rPr>
        <w:object w:dxaOrig="3180" w:dyaOrig="380">
          <v:shape id="_x0000_i1030" type="#_x0000_t75" style="width:159.05pt;height:17.4pt" o:ole="">
            <v:imagedata r:id="rId33" o:title=""/>
          </v:shape>
          <o:OLEObject Type="Embed" ProgID="Equation.3" ShapeID="_x0000_i1030" DrawAspect="Content" ObjectID="_1463829898" r:id="rId34"/>
        </w:object>
      </w:r>
    </w:p>
    <w:p w:rsidR="00392FBB" w:rsidRPr="00794B6D" w:rsidRDefault="00392FBB" w:rsidP="00392FBB">
      <w:pPr>
        <w:rPr>
          <w:rFonts w:ascii="Arial" w:hAnsi="Arial" w:cs="Arial"/>
          <w:sz w:val="20"/>
          <w:szCs w:val="20"/>
        </w:rPr>
      </w:pPr>
      <w:r w:rsidRPr="00794B6D">
        <w:rPr>
          <w:rFonts w:ascii="Arial" w:hAnsi="Arial" w:cs="Arial"/>
          <w:sz w:val="20"/>
          <w:szCs w:val="20"/>
        </w:rPr>
        <w:t>Valve</w:t>
      </w:r>
      <w:r w:rsidRPr="00794B6D">
        <w:rPr>
          <w:rFonts w:ascii="Arial" w:hAnsi="Arial" w:cs="Arial"/>
          <w:sz w:val="20"/>
          <w:szCs w:val="20"/>
          <w:vertAlign w:val="subscript"/>
        </w:rPr>
        <w:t>MT#</w:t>
      </w:r>
      <w:r w:rsidRPr="00794B6D">
        <w:rPr>
          <w:rFonts w:ascii="Arial" w:hAnsi="Arial" w:cs="Arial"/>
          <w:sz w:val="20"/>
          <w:szCs w:val="20"/>
        </w:rPr>
        <w:t>= number of expansion valve for the MT cases (valve)</w:t>
      </w:r>
    </w:p>
    <w:p w:rsidR="00392FBB" w:rsidRPr="00794B6D" w:rsidRDefault="00392FBB" w:rsidP="00392FBB">
      <w:pPr>
        <w:rPr>
          <w:rFonts w:ascii="Arial" w:hAnsi="Arial" w:cs="Arial"/>
          <w:sz w:val="20"/>
          <w:szCs w:val="20"/>
        </w:rPr>
      </w:pPr>
      <w:r w:rsidRPr="00794B6D">
        <w:rPr>
          <w:rFonts w:ascii="Arial" w:hAnsi="Arial" w:cs="Arial"/>
          <w:sz w:val="20"/>
          <w:szCs w:val="20"/>
        </w:rPr>
        <w:t>Case</w:t>
      </w:r>
      <w:r w:rsidRPr="00794B6D">
        <w:rPr>
          <w:rFonts w:ascii="Arial" w:hAnsi="Arial" w:cs="Arial"/>
          <w:sz w:val="20"/>
          <w:szCs w:val="20"/>
          <w:vertAlign w:val="subscript"/>
        </w:rPr>
        <w:t>length</w:t>
      </w:r>
      <w:r w:rsidRPr="00794B6D">
        <w:rPr>
          <w:rFonts w:ascii="Arial" w:hAnsi="Arial" w:cs="Arial"/>
          <w:sz w:val="20"/>
          <w:szCs w:val="20"/>
        </w:rPr>
        <w:t>= Case length (ft) from section 2.1.3</w:t>
      </w:r>
    </w:p>
    <w:p w:rsidR="00392FBB" w:rsidRPr="00794B6D" w:rsidRDefault="00392FBB" w:rsidP="00392FBB">
      <w:pPr>
        <w:rPr>
          <w:rFonts w:ascii="Arial" w:hAnsi="Arial" w:cs="Arial"/>
          <w:sz w:val="20"/>
          <w:szCs w:val="20"/>
        </w:rPr>
      </w:pPr>
      <w:r w:rsidRPr="00794B6D">
        <w:rPr>
          <w:rFonts w:ascii="Arial" w:hAnsi="Arial" w:cs="Arial"/>
          <w:sz w:val="20"/>
          <w:szCs w:val="20"/>
        </w:rPr>
        <w:lastRenderedPageBreak/>
        <w:t>Length</w:t>
      </w:r>
      <w:r w:rsidRPr="00794B6D">
        <w:rPr>
          <w:rFonts w:ascii="Arial" w:hAnsi="Arial" w:cs="Arial"/>
          <w:sz w:val="20"/>
          <w:szCs w:val="20"/>
          <w:vertAlign w:val="subscript"/>
        </w:rPr>
        <w:t>Exp</w:t>
      </w:r>
      <w:r w:rsidRPr="00794B6D">
        <w:rPr>
          <w:rFonts w:ascii="Arial" w:hAnsi="Arial" w:cs="Arial"/>
          <w:sz w:val="20"/>
          <w:szCs w:val="20"/>
        </w:rPr>
        <w:t>= Case length per expansion valve ( 4 ft/valve)</w:t>
      </w:r>
    </w:p>
    <w:p w:rsidR="00392FBB" w:rsidRDefault="00392FBB" w:rsidP="00392FBB"/>
    <w:p w:rsidR="00392FBB" w:rsidRDefault="00392FBB" w:rsidP="00392FBB">
      <w:r w:rsidRPr="00477E5B">
        <w:rPr>
          <w:position w:val="-14"/>
        </w:rPr>
        <w:object w:dxaOrig="2980" w:dyaOrig="380">
          <v:shape id="_x0000_i1031" type="#_x0000_t75" style="width:146.35pt;height:17.4pt" o:ole="">
            <v:imagedata r:id="rId35" o:title=""/>
          </v:shape>
          <o:OLEObject Type="Embed" ProgID="Equation.3" ShapeID="_x0000_i1031" DrawAspect="Content" ObjectID="_1463829899" r:id="rId36"/>
        </w:object>
      </w:r>
    </w:p>
    <w:p w:rsidR="00392FBB" w:rsidRPr="00794B6D" w:rsidRDefault="00392FBB" w:rsidP="00392FBB">
      <w:pPr>
        <w:rPr>
          <w:rFonts w:ascii="Arial" w:hAnsi="Arial" w:cs="Arial"/>
          <w:sz w:val="20"/>
          <w:szCs w:val="20"/>
        </w:rPr>
      </w:pPr>
      <w:r w:rsidRPr="00794B6D">
        <w:rPr>
          <w:rFonts w:ascii="Arial" w:hAnsi="Arial" w:cs="Arial"/>
          <w:sz w:val="20"/>
          <w:szCs w:val="20"/>
        </w:rPr>
        <w:t>Valve</w:t>
      </w:r>
      <w:r w:rsidRPr="00794B6D">
        <w:rPr>
          <w:rFonts w:ascii="Arial" w:hAnsi="Arial" w:cs="Arial"/>
          <w:sz w:val="20"/>
          <w:szCs w:val="20"/>
          <w:vertAlign w:val="subscript"/>
        </w:rPr>
        <w:t>LT#</w:t>
      </w:r>
      <w:r w:rsidRPr="00794B6D">
        <w:rPr>
          <w:rFonts w:ascii="Arial" w:hAnsi="Arial" w:cs="Arial"/>
          <w:sz w:val="20"/>
          <w:szCs w:val="20"/>
        </w:rPr>
        <w:t>= number of expansion valve for the LT cases (valve)</w:t>
      </w:r>
    </w:p>
    <w:p w:rsidR="00392FBB" w:rsidRPr="00794B6D" w:rsidRDefault="00392FBB" w:rsidP="00392FBB">
      <w:pPr>
        <w:rPr>
          <w:rFonts w:ascii="Arial" w:hAnsi="Arial" w:cs="Arial"/>
          <w:sz w:val="20"/>
          <w:szCs w:val="20"/>
        </w:rPr>
      </w:pPr>
      <w:r w:rsidRPr="00794B6D">
        <w:rPr>
          <w:rFonts w:ascii="Arial" w:hAnsi="Arial" w:cs="Arial"/>
          <w:sz w:val="20"/>
          <w:szCs w:val="20"/>
        </w:rPr>
        <w:t>Case</w:t>
      </w:r>
      <w:r w:rsidRPr="00794B6D">
        <w:rPr>
          <w:rFonts w:ascii="Arial" w:hAnsi="Arial" w:cs="Arial"/>
          <w:sz w:val="20"/>
          <w:szCs w:val="20"/>
          <w:vertAlign w:val="subscript"/>
        </w:rPr>
        <w:t>Doors</w:t>
      </w:r>
      <w:r w:rsidRPr="00794B6D">
        <w:rPr>
          <w:rFonts w:ascii="Arial" w:hAnsi="Arial" w:cs="Arial"/>
          <w:sz w:val="20"/>
          <w:szCs w:val="20"/>
        </w:rPr>
        <w:t>= Number of case door (doors)</w:t>
      </w:r>
    </w:p>
    <w:p w:rsidR="00392FBB" w:rsidRPr="00794B6D" w:rsidRDefault="00392FBB" w:rsidP="00392FBB">
      <w:pPr>
        <w:rPr>
          <w:rFonts w:ascii="Arial" w:hAnsi="Arial" w:cs="Arial"/>
          <w:sz w:val="20"/>
          <w:szCs w:val="20"/>
        </w:rPr>
      </w:pPr>
      <w:r w:rsidRPr="00794B6D">
        <w:rPr>
          <w:rFonts w:ascii="Arial" w:hAnsi="Arial" w:cs="Arial"/>
          <w:sz w:val="20"/>
          <w:szCs w:val="20"/>
        </w:rPr>
        <w:t>Door</w:t>
      </w:r>
      <w:r w:rsidRPr="00794B6D">
        <w:rPr>
          <w:rFonts w:ascii="Arial" w:hAnsi="Arial" w:cs="Arial"/>
          <w:sz w:val="20"/>
          <w:szCs w:val="20"/>
          <w:vertAlign w:val="subscript"/>
        </w:rPr>
        <w:t>Exp</w:t>
      </w:r>
      <w:r w:rsidRPr="00794B6D">
        <w:rPr>
          <w:rFonts w:ascii="Arial" w:hAnsi="Arial" w:cs="Arial"/>
          <w:sz w:val="20"/>
          <w:szCs w:val="20"/>
        </w:rPr>
        <w:t>= Number of case doors per expansion valve ( 4 doors/valve)</w:t>
      </w:r>
    </w:p>
    <w:p w:rsidR="00392FBB" w:rsidRDefault="00392FBB" w:rsidP="00392FBB"/>
    <w:p w:rsidR="00392FBB" w:rsidRPr="005B4B01" w:rsidRDefault="00392FBB" w:rsidP="00392FBB">
      <w:pPr>
        <w:pStyle w:val="Caption"/>
        <w:rPr>
          <w:sz w:val="22"/>
          <w:szCs w:val="22"/>
        </w:rPr>
      </w:pPr>
      <w:bookmarkStart w:id="1057" w:name="_Toc286315397"/>
      <w:r w:rsidRPr="005B4B01">
        <w:rPr>
          <w:sz w:val="22"/>
          <w:szCs w:val="22"/>
        </w:rPr>
        <w:t xml:space="preserve">Equation </w:t>
      </w:r>
      <w:r w:rsidR="00905929" w:rsidRPr="005B4B01">
        <w:rPr>
          <w:sz w:val="22"/>
          <w:szCs w:val="22"/>
        </w:rPr>
        <w:fldChar w:fldCharType="begin"/>
      </w:r>
      <w:r w:rsidRPr="005B4B01">
        <w:rPr>
          <w:sz w:val="22"/>
          <w:szCs w:val="22"/>
        </w:rPr>
        <w:instrText xml:space="preserve"> SEQ Equation \* ARABIC </w:instrText>
      </w:r>
      <w:r w:rsidR="00905929" w:rsidRPr="005B4B01">
        <w:rPr>
          <w:sz w:val="22"/>
          <w:szCs w:val="22"/>
        </w:rPr>
        <w:fldChar w:fldCharType="separate"/>
      </w:r>
      <w:r>
        <w:rPr>
          <w:noProof/>
          <w:sz w:val="22"/>
          <w:szCs w:val="22"/>
        </w:rPr>
        <w:t>7</w:t>
      </w:r>
      <w:r w:rsidR="00905929" w:rsidRPr="005B4B01">
        <w:rPr>
          <w:sz w:val="22"/>
          <w:szCs w:val="22"/>
        </w:rPr>
        <w:fldChar w:fldCharType="end"/>
      </w:r>
      <w:r w:rsidRPr="005B4B01">
        <w:rPr>
          <w:sz w:val="22"/>
          <w:szCs w:val="22"/>
        </w:rPr>
        <w:t>-</w:t>
      </w:r>
      <w:r>
        <w:t xml:space="preserve"> </w:t>
      </w:r>
      <w:r>
        <w:rPr>
          <w:sz w:val="22"/>
          <w:szCs w:val="22"/>
        </w:rPr>
        <w:t>Calculation of Measure Cost per HP</w:t>
      </w:r>
      <w:bookmarkEnd w:id="1057"/>
    </w:p>
    <w:p w:rsidR="00392FBB" w:rsidRDefault="00392FBB" w:rsidP="00392FBB">
      <w:r w:rsidRPr="00812F18">
        <w:rPr>
          <w:position w:val="-14"/>
        </w:rPr>
        <w:object w:dxaOrig="4780" w:dyaOrig="380">
          <v:shape id="_x0000_i1032" type="#_x0000_t75" style="width:238.95pt;height:17.4pt" o:ole="">
            <v:imagedata r:id="rId37" o:title=""/>
          </v:shape>
          <o:OLEObject Type="Embed" ProgID="Equation.3" ShapeID="_x0000_i1032" DrawAspect="Content" ObjectID="_1463829900" r:id="rId38"/>
        </w:object>
      </w:r>
    </w:p>
    <w:p w:rsidR="00392FBB" w:rsidRPr="00794B6D" w:rsidRDefault="00392FBB" w:rsidP="00392FBB">
      <w:pPr>
        <w:rPr>
          <w:rFonts w:ascii="Arial" w:hAnsi="Arial" w:cs="Arial"/>
          <w:sz w:val="20"/>
          <w:szCs w:val="20"/>
        </w:rPr>
      </w:pPr>
      <w:r w:rsidRPr="00794B6D">
        <w:rPr>
          <w:rFonts w:ascii="Arial" w:hAnsi="Arial" w:cs="Arial"/>
          <w:sz w:val="20"/>
          <w:szCs w:val="20"/>
        </w:rPr>
        <w:t>Cost</w:t>
      </w:r>
      <w:r w:rsidRPr="00794B6D">
        <w:rPr>
          <w:rFonts w:ascii="Arial" w:hAnsi="Arial" w:cs="Arial"/>
          <w:sz w:val="20"/>
          <w:szCs w:val="20"/>
          <w:vertAlign w:val="subscript"/>
        </w:rPr>
        <w:t xml:space="preserve">HP </w:t>
      </w:r>
      <w:r w:rsidRPr="00794B6D">
        <w:rPr>
          <w:rFonts w:ascii="Arial" w:hAnsi="Arial" w:cs="Arial"/>
          <w:sz w:val="20"/>
          <w:szCs w:val="20"/>
        </w:rPr>
        <w:t>= The total cost per HP ($/HP)</w:t>
      </w:r>
    </w:p>
    <w:p w:rsidR="00392FBB" w:rsidRPr="00794B6D" w:rsidRDefault="00392FBB" w:rsidP="00392FBB">
      <w:pPr>
        <w:rPr>
          <w:rFonts w:ascii="Arial" w:hAnsi="Arial" w:cs="Arial"/>
          <w:sz w:val="20"/>
          <w:szCs w:val="20"/>
        </w:rPr>
      </w:pPr>
      <w:r w:rsidRPr="00794B6D">
        <w:rPr>
          <w:rFonts w:ascii="Arial" w:hAnsi="Arial" w:cs="Arial"/>
          <w:sz w:val="20"/>
          <w:szCs w:val="20"/>
        </w:rPr>
        <w:t>Cost</w:t>
      </w:r>
      <w:r w:rsidRPr="00794B6D">
        <w:rPr>
          <w:rFonts w:ascii="Arial" w:hAnsi="Arial" w:cs="Arial"/>
          <w:sz w:val="20"/>
          <w:szCs w:val="20"/>
          <w:vertAlign w:val="subscript"/>
        </w:rPr>
        <w:t>comp</w:t>
      </w:r>
      <w:r w:rsidRPr="00794B6D">
        <w:rPr>
          <w:rFonts w:ascii="Arial" w:hAnsi="Arial" w:cs="Arial"/>
          <w:sz w:val="20"/>
          <w:szCs w:val="20"/>
        </w:rPr>
        <w:t>= Cost per compressor ($)</w:t>
      </w:r>
    </w:p>
    <w:p w:rsidR="00392FBB" w:rsidRPr="00794B6D" w:rsidRDefault="00392FBB" w:rsidP="00392FBB">
      <w:pPr>
        <w:rPr>
          <w:rFonts w:ascii="Arial" w:hAnsi="Arial" w:cs="Arial"/>
          <w:sz w:val="20"/>
          <w:szCs w:val="20"/>
        </w:rPr>
      </w:pPr>
      <w:r w:rsidRPr="00794B6D">
        <w:rPr>
          <w:rFonts w:ascii="Arial" w:hAnsi="Arial" w:cs="Arial"/>
          <w:sz w:val="20"/>
          <w:szCs w:val="20"/>
        </w:rPr>
        <w:t>Cost</w:t>
      </w:r>
      <w:r w:rsidRPr="00794B6D">
        <w:rPr>
          <w:rFonts w:ascii="Arial" w:hAnsi="Arial" w:cs="Arial"/>
          <w:sz w:val="20"/>
          <w:szCs w:val="20"/>
          <w:vertAlign w:val="subscript"/>
        </w:rPr>
        <w:t>valve</w:t>
      </w:r>
      <w:r w:rsidRPr="00794B6D">
        <w:rPr>
          <w:rFonts w:ascii="Arial" w:hAnsi="Arial" w:cs="Arial"/>
          <w:sz w:val="20"/>
          <w:szCs w:val="20"/>
        </w:rPr>
        <w:t>= Cost per valve ($/valve)</w:t>
      </w:r>
    </w:p>
    <w:p w:rsidR="00392FBB" w:rsidRPr="00794B6D" w:rsidRDefault="00392FBB" w:rsidP="00392FBB">
      <w:pPr>
        <w:rPr>
          <w:rFonts w:ascii="Arial" w:hAnsi="Arial" w:cs="Arial"/>
          <w:sz w:val="20"/>
          <w:szCs w:val="20"/>
        </w:rPr>
      </w:pPr>
      <w:r w:rsidRPr="00794B6D">
        <w:rPr>
          <w:rFonts w:ascii="Arial" w:hAnsi="Arial" w:cs="Arial"/>
          <w:sz w:val="20"/>
          <w:szCs w:val="20"/>
        </w:rPr>
        <w:t>Valve</w:t>
      </w:r>
      <w:r w:rsidRPr="00794B6D">
        <w:rPr>
          <w:rFonts w:ascii="Arial" w:hAnsi="Arial" w:cs="Arial"/>
          <w:sz w:val="20"/>
          <w:szCs w:val="20"/>
          <w:vertAlign w:val="subscript"/>
        </w:rPr>
        <w:t>#</w:t>
      </w:r>
      <w:r w:rsidRPr="00794B6D">
        <w:rPr>
          <w:rFonts w:ascii="Arial" w:hAnsi="Arial" w:cs="Arial"/>
          <w:sz w:val="20"/>
          <w:szCs w:val="20"/>
        </w:rPr>
        <w:t>= Number of expansion valves (valve)</w:t>
      </w:r>
    </w:p>
    <w:p w:rsidR="00392FBB" w:rsidRPr="00794B6D" w:rsidRDefault="00392FBB" w:rsidP="00392FBB">
      <w:pPr>
        <w:rPr>
          <w:rFonts w:ascii="Arial" w:hAnsi="Arial" w:cs="Arial"/>
          <w:sz w:val="20"/>
          <w:szCs w:val="20"/>
        </w:rPr>
      </w:pPr>
      <w:r w:rsidRPr="00794B6D">
        <w:rPr>
          <w:rFonts w:ascii="Arial" w:hAnsi="Arial" w:cs="Arial"/>
          <w:sz w:val="20"/>
          <w:szCs w:val="20"/>
        </w:rPr>
        <w:t>Comp</w:t>
      </w:r>
      <w:r w:rsidRPr="00794B6D">
        <w:rPr>
          <w:rFonts w:ascii="Arial" w:hAnsi="Arial" w:cs="Arial"/>
          <w:sz w:val="20"/>
          <w:szCs w:val="20"/>
          <w:vertAlign w:val="subscript"/>
        </w:rPr>
        <w:t>HP</w:t>
      </w:r>
      <w:r w:rsidRPr="00794B6D">
        <w:rPr>
          <w:rFonts w:ascii="Arial" w:hAnsi="Arial" w:cs="Arial"/>
          <w:sz w:val="20"/>
          <w:szCs w:val="20"/>
        </w:rPr>
        <w:t>= Compressor hp (HP)</w:t>
      </w:r>
    </w:p>
    <w:p w:rsidR="00392FBB" w:rsidRPr="00DA32B8" w:rsidRDefault="00392FBB" w:rsidP="00392FBB"/>
    <w:p w:rsidR="00392FBB" w:rsidRPr="00794B6D" w:rsidRDefault="00392FBB" w:rsidP="00392FBB">
      <w:pPr>
        <w:rPr>
          <w:rFonts w:ascii="Arial" w:hAnsi="Arial" w:cs="Arial"/>
          <w:sz w:val="20"/>
          <w:szCs w:val="20"/>
        </w:rPr>
      </w:pPr>
      <w:r w:rsidRPr="00794B6D">
        <w:rPr>
          <w:rFonts w:ascii="Arial" w:hAnsi="Arial" w:cs="Arial"/>
          <w:sz w:val="20"/>
          <w:szCs w:val="20"/>
        </w:rPr>
        <w:t xml:space="preserve">The costs for Condensing Units are weighted and shown in </w:t>
      </w:r>
      <w:r w:rsidR="00905929" w:rsidRPr="00794B6D">
        <w:rPr>
          <w:rFonts w:ascii="Arial" w:hAnsi="Arial" w:cs="Arial"/>
          <w:sz w:val="20"/>
          <w:szCs w:val="20"/>
        </w:rPr>
        <w:fldChar w:fldCharType="begin"/>
      </w:r>
      <w:r w:rsidRPr="00794B6D">
        <w:rPr>
          <w:rFonts w:ascii="Arial" w:hAnsi="Arial" w:cs="Arial"/>
          <w:sz w:val="20"/>
          <w:szCs w:val="20"/>
        </w:rPr>
        <w:instrText xml:space="preserve"> REF _Ref279395595 \h </w:instrText>
      </w:r>
      <w:r w:rsidR="00794B6D" w:rsidRPr="00794B6D">
        <w:rPr>
          <w:rFonts w:ascii="Arial" w:hAnsi="Arial" w:cs="Arial"/>
          <w:sz w:val="20"/>
          <w:szCs w:val="20"/>
        </w:rPr>
        <w:instrText xml:space="preserve"> \* MERGEFORMAT </w:instrText>
      </w:r>
      <w:r w:rsidR="00905929" w:rsidRPr="00794B6D">
        <w:rPr>
          <w:rFonts w:ascii="Arial" w:hAnsi="Arial" w:cs="Arial"/>
          <w:sz w:val="20"/>
          <w:szCs w:val="20"/>
        </w:rPr>
      </w:r>
      <w:r w:rsidR="00905929" w:rsidRPr="00794B6D">
        <w:rPr>
          <w:rFonts w:ascii="Arial" w:hAnsi="Arial" w:cs="Arial"/>
          <w:sz w:val="20"/>
          <w:szCs w:val="20"/>
        </w:rPr>
        <w:fldChar w:fldCharType="separate"/>
      </w:r>
      <w:r w:rsidRPr="00794B6D">
        <w:rPr>
          <w:rFonts w:ascii="Arial" w:hAnsi="Arial" w:cs="Arial"/>
          <w:sz w:val="20"/>
          <w:szCs w:val="20"/>
        </w:rPr>
        <w:t>Table</w:t>
      </w:r>
      <w:r w:rsidR="00185C04" w:rsidRPr="00794B6D">
        <w:rPr>
          <w:rFonts w:ascii="Arial" w:hAnsi="Arial" w:cs="Arial"/>
          <w:sz w:val="20"/>
          <w:szCs w:val="20"/>
        </w:rPr>
        <w:t xml:space="preserve"> </w:t>
      </w:r>
      <w:r w:rsidR="006E2888" w:rsidRPr="00794B6D">
        <w:rPr>
          <w:rFonts w:ascii="Arial" w:hAnsi="Arial" w:cs="Arial"/>
          <w:sz w:val="20"/>
          <w:szCs w:val="20"/>
        </w:rPr>
        <w:t>1</w:t>
      </w:r>
      <w:r w:rsidR="00905929" w:rsidRPr="00794B6D">
        <w:rPr>
          <w:rFonts w:ascii="Arial" w:hAnsi="Arial" w:cs="Arial"/>
          <w:sz w:val="20"/>
          <w:szCs w:val="20"/>
        </w:rPr>
        <w:fldChar w:fldCharType="end"/>
      </w:r>
      <w:r w:rsidR="00B50E7E" w:rsidRPr="00794B6D">
        <w:rPr>
          <w:rFonts w:ascii="Arial" w:hAnsi="Arial" w:cs="Arial"/>
          <w:sz w:val="20"/>
          <w:szCs w:val="20"/>
        </w:rPr>
        <w:t>2</w:t>
      </w:r>
      <w:r w:rsidR="00AC3077" w:rsidRPr="00794B6D">
        <w:rPr>
          <w:rFonts w:ascii="Arial" w:hAnsi="Arial" w:cs="Arial"/>
          <w:sz w:val="20"/>
          <w:szCs w:val="20"/>
        </w:rPr>
        <w:t>.</w:t>
      </w:r>
    </w:p>
    <w:p w:rsidR="00AC3077" w:rsidRDefault="00AC3077" w:rsidP="00392FBB"/>
    <w:p w:rsidR="00392FBB" w:rsidRPr="00794B6D" w:rsidRDefault="00392FBB" w:rsidP="00392FBB">
      <w:pPr>
        <w:pStyle w:val="Caption"/>
        <w:keepNext/>
        <w:spacing w:before="120"/>
        <w:jc w:val="center"/>
        <w:rPr>
          <w:rFonts w:ascii="Arial" w:hAnsi="Arial" w:cs="Arial"/>
        </w:rPr>
      </w:pPr>
      <w:bookmarkStart w:id="1058" w:name="_Ref279395595"/>
      <w:bookmarkStart w:id="1059" w:name="_Toc325634695"/>
      <w:bookmarkStart w:id="1060" w:name="_Toc389233286"/>
      <w:r w:rsidRPr="00794B6D">
        <w:rPr>
          <w:rFonts w:ascii="Arial" w:hAnsi="Arial" w:cs="Arial"/>
        </w:rPr>
        <w:t xml:space="preserve">Table </w:t>
      </w:r>
      <w:r w:rsidR="00905929" w:rsidRPr="00794B6D">
        <w:rPr>
          <w:rFonts w:ascii="Arial" w:hAnsi="Arial" w:cs="Arial"/>
        </w:rPr>
        <w:fldChar w:fldCharType="begin"/>
      </w:r>
      <w:r w:rsidRPr="00794B6D">
        <w:rPr>
          <w:rFonts w:ascii="Arial" w:hAnsi="Arial" w:cs="Arial"/>
        </w:rPr>
        <w:instrText xml:space="preserve"> SEQ Table \* ARABIC </w:instrText>
      </w:r>
      <w:r w:rsidR="00905929" w:rsidRPr="00794B6D">
        <w:rPr>
          <w:rFonts w:ascii="Arial" w:hAnsi="Arial" w:cs="Arial"/>
        </w:rPr>
        <w:fldChar w:fldCharType="separate"/>
      </w:r>
      <w:r w:rsidR="003777EF">
        <w:rPr>
          <w:rFonts w:ascii="Arial" w:hAnsi="Arial" w:cs="Arial"/>
          <w:noProof/>
        </w:rPr>
        <w:t>14</w:t>
      </w:r>
      <w:r w:rsidR="00905929" w:rsidRPr="00794B6D">
        <w:rPr>
          <w:rFonts w:ascii="Arial" w:hAnsi="Arial" w:cs="Arial"/>
        </w:rPr>
        <w:fldChar w:fldCharType="end"/>
      </w:r>
      <w:bookmarkEnd w:id="1058"/>
      <w:r w:rsidRPr="00794B6D">
        <w:rPr>
          <w:rFonts w:ascii="Arial" w:hAnsi="Arial" w:cs="Arial"/>
        </w:rPr>
        <w:t xml:space="preserve"> - Condensing Unit System Final Cost</w:t>
      </w:r>
      <w:bookmarkEnd w:id="1059"/>
      <w:bookmarkEnd w:id="1060"/>
    </w:p>
    <w:tbl>
      <w:tblPr>
        <w:tblW w:w="9120" w:type="dxa"/>
        <w:tblInd w:w="98" w:type="dxa"/>
        <w:tblLook w:val="04A0" w:firstRow="1" w:lastRow="0" w:firstColumn="1" w:lastColumn="0" w:noHBand="0" w:noVBand="1"/>
      </w:tblPr>
      <w:tblGrid>
        <w:gridCol w:w="495"/>
        <w:gridCol w:w="969"/>
        <w:gridCol w:w="1698"/>
        <w:gridCol w:w="1737"/>
        <w:gridCol w:w="1481"/>
        <w:gridCol w:w="1403"/>
        <w:gridCol w:w="1441"/>
      </w:tblGrid>
      <w:tr w:rsidR="007244FF" w:rsidTr="007244FF">
        <w:trPr>
          <w:trHeight w:val="270"/>
        </w:trPr>
        <w:tc>
          <w:tcPr>
            <w:tcW w:w="912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244FF" w:rsidRDefault="007244FF">
            <w:pPr>
              <w:jc w:val="center"/>
              <w:rPr>
                <w:rFonts w:ascii="Arial" w:hAnsi="Arial" w:cs="Arial"/>
                <w:b/>
                <w:bCs/>
                <w:sz w:val="20"/>
                <w:szCs w:val="20"/>
              </w:rPr>
            </w:pPr>
            <w:r>
              <w:rPr>
                <w:rFonts w:ascii="Arial" w:hAnsi="Arial" w:cs="Arial"/>
                <w:b/>
                <w:bCs/>
                <w:sz w:val="20"/>
                <w:szCs w:val="20"/>
              </w:rPr>
              <w:t>Cost for LT by motor size assuming avg # exp valves / motor</w:t>
            </w:r>
          </w:p>
        </w:tc>
      </w:tr>
      <w:tr w:rsidR="007244FF" w:rsidTr="007244FF">
        <w:trPr>
          <w:trHeight w:val="525"/>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HP</w:t>
            </w:r>
          </w:p>
        </w:tc>
        <w:tc>
          <w:tcPr>
            <w:tcW w:w="969"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 of exp valves</w:t>
            </w:r>
          </w:p>
        </w:tc>
        <w:tc>
          <w:tcPr>
            <w:tcW w:w="1698"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Equip Cost per compressor</w:t>
            </w:r>
          </w:p>
        </w:tc>
        <w:tc>
          <w:tcPr>
            <w:tcW w:w="1737"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Labor Cost per compressor</w:t>
            </w:r>
          </w:p>
        </w:tc>
        <w:tc>
          <w:tcPr>
            <w:tcW w:w="1481"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Equip Cost per motor nom. HP</w:t>
            </w:r>
          </w:p>
        </w:tc>
        <w:tc>
          <w:tcPr>
            <w:tcW w:w="1403"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Labor Cost per motor nom. HP</w:t>
            </w:r>
          </w:p>
        </w:tc>
        <w:tc>
          <w:tcPr>
            <w:tcW w:w="1441"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Weighting</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10</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6</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$1,066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$508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$106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$51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6%</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7.5</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5</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$937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$473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$125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$63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13%</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5</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4</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$807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$438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$162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$88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18%</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3</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1.5</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$483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$350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$161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$117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24%</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2</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$418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$333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$209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$166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24%</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$418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$333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$418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$333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15%</w:t>
            </w:r>
          </w:p>
        </w:tc>
      </w:tr>
      <w:tr w:rsidR="007244FF" w:rsidTr="007244FF">
        <w:trPr>
          <w:trHeight w:val="270"/>
        </w:trPr>
        <w:tc>
          <w:tcPr>
            <w:tcW w:w="391" w:type="dxa"/>
            <w:tcBorders>
              <w:top w:val="nil"/>
              <w:left w:val="single" w:sz="8" w:space="0" w:color="auto"/>
              <w:bottom w:val="nil"/>
              <w:right w:val="single" w:sz="8" w:space="0" w:color="auto"/>
            </w:tcBorders>
            <w:shd w:val="clear" w:color="auto" w:fill="auto"/>
            <w:noWrap/>
            <w:vAlign w:val="center"/>
            <w:hideMark/>
          </w:tcPr>
          <w:p w:rsidR="007244FF" w:rsidRDefault="007244FF">
            <w:pPr>
              <w:rPr>
                <w:rFonts w:ascii="Arial" w:hAnsi="Arial" w:cs="Arial"/>
                <w:sz w:val="20"/>
                <w:szCs w:val="20"/>
              </w:rPr>
            </w:pPr>
            <w:r>
              <w:rPr>
                <w:rFonts w:ascii="Arial" w:hAnsi="Arial" w:cs="Arial"/>
                <w:sz w:val="20"/>
                <w:szCs w:val="20"/>
              </w:rPr>
              <w:t> </w:t>
            </w:r>
          </w:p>
        </w:tc>
        <w:tc>
          <w:tcPr>
            <w:tcW w:w="5885" w:type="dxa"/>
            <w:gridSpan w:val="4"/>
            <w:tcBorders>
              <w:top w:val="nil"/>
              <w:left w:val="nil"/>
              <w:bottom w:val="single" w:sz="8" w:space="0" w:color="auto"/>
              <w:right w:val="single" w:sz="8" w:space="0" w:color="000000"/>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w:t>
            </w:r>
            <w:r>
              <w:rPr>
                <w:rFonts w:ascii="Arial" w:hAnsi="Arial" w:cs="Arial"/>
                <w:b/>
                <w:bCs/>
                <w:sz w:val="20"/>
                <w:szCs w:val="20"/>
              </w:rPr>
              <w:t>LT Condensing Unit FHP Measure Cost / HP</w:t>
            </w:r>
          </w:p>
        </w:tc>
        <w:tc>
          <w:tcPr>
            <w:tcW w:w="1403" w:type="dxa"/>
            <w:tcBorders>
              <w:top w:val="nil"/>
              <w:left w:val="nil"/>
              <w:bottom w:val="nil"/>
              <w:right w:val="single" w:sz="8" w:space="0" w:color="auto"/>
            </w:tcBorders>
            <w:shd w:val="clear" w:color="auto" w:fill="auto"/>
            <w:noWrap/>
            <w:vAlign w:val="center"/>
            <w:hideMark/>
          </w:tcPr>
          <w:p w:rsidR="007244FF" w:rsidRDefault="007244FF">
            <w:pPr>
              <w:rPr>
                <w:rFonts w:ascii="Arial" w:hAnsi="Arial" w:cs="Arial"/>
                <w:sz w:val="20"/>
                <w:szCs w:val="20"/>
              </w:rPr>
            </w:pPr>
            <w:r>
              <w:rPr>
                <w:rFonts w:ascii="Arial" w:hAnsi="Arial" w:cs="Arial"/>
                <w:sz w:val="20"/>
                <w:szCs w:val="20"/>
              </w:rPr>
              <w:t> </w:t>
            </w:r>
          </w:p>
        </w:tc>
        <w:tc>
          <w:tcPr>
            <w:tcW w:w="1441" w:type="dxa"/>
            <w:tcBorders>
              <w:top w:val="nil"/>
              <w:left w:val="nil"/>
              <w:bottom w:val="nil"/>
              <w:right w:val="single" w:sz="8" w:space="0" w:color="auto"/>
            </w:tcBorders>
            <w:shd w:val="clear" w:color="000000" w:fill="00FF00"/>
            <w:noWrap/>
            <w:vAlign w:val="center"/>
            <w:hideMark/>
          </w:tcPr>
          <w:p w:rsidR="007244FF" w:rsidRDefault="007244FF">
            <w:pPr>
              <w:jc w:val="right"/>
              <w:rPr>
                <w:rFonts w:ascii="Arial" w:hAnsi="Arial" w:cs="Arial"/>
                <w:b/>
                <w:bCs/>
                <w:sz w:val="20"/>
                <w:szCs w:val="20"/>
              </w:rPr>
            </w:pPr>
            <w:r>
              <w:rPr>
                <w:rFonts w:ascii="Arial" w:hAnsi="Arial" w:cs="Arial"/>
                <w:b/>
                <w:bCs/>
                <w:sz w:val="20"/>
                <w:szCs w:val="20"/>
              </w:rPr>
              <w:t xml:space="preserve">$347 </w:t>
            </w:r>
          </w:p>
        </w:tc>
      </w:tr>
      <w:tr w:rsidR="007244FF" w:rsidTr="007244FF">
        <w:trPr>
          <w:trHeight w:val="270"/>
        </w:trPr>
        <w:tc>
          <w:tcPr>
            <w:tcW w:w="9120" w:type="dxa"/>
            <w:gridSpan w:val="7"/>
            <w:tcBorders>
              <w:top w:val="single" w:sz="8" w:space="0" w:color="auto"/>
              <w:left w:val="single" w:sz="8" w:space="0" w:color="auto"/>
              <w:bottom w:val="single" w:sz="8" w:space="0" w:color="auto"/>
              <w:right w:val="single" w:sz="8" w:space="0" w:color="000000"/>
            </w:tcBorders>
            <w:shd w:val="clear" w:color="000000" w:fill="808080"/>
            <w:noWrap/>
            <w:vAlign w:val="center"/>
            <w:hideMark/>
          </w:tcPr>
          <w:p w:rsidR="007244FF" w:rsidRDefault="007244FF">
            <w:pPr>
              <w:rPr>
                <w:rFonts w:ascii="Arial" w:hAnsi="Arial" w:cs="Arial"/>
                <w:b/>
                <w:bCs/>
                <w:sz w:val="12"/>
                <w:szCs w:val="12"/>
              </w:rPr>
            </w:pPr>
            <w:r>
              <w:rPr>
                <w:rFonts w:ascii="Arial" w:hAnsi="Arial" w:cs="Arial"/>
                <w:b/>
                <w:bCs/>
                <w:sz w:val="12"/>
                <w:szCs w:val="12"/>
              </w:rPr>
              <w:t> </w:t>
            </w:r>
          </w:p>
        </w:tc>
      </w:tr>
      <w:tr w:rsidR="007244FF" w:rsidTr="007244FF">
        <w:trPr>
          <w:trHeight w:val="270"/>
        </w:trPr>
        <w:tc>
          <w:tcPr>
            <w:tcW w:w="912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244FF" w:rsidRDefault="007244FF">
            <w:pPr>
              <w:jc w:val="center"/>
              <w:rPr>
                <w:rFonts w:ascii="Arial" w:hAnsi="Arial" w:cs="Arial"/>
                <w:b/>
                <w:bCs/>
                <w:sz w:val="20"/>
                <w:szCs w:val="20"/>
              </w:rPr>
            </w:pPr>
            <w:r>
              <w:rPr>
                <w:rFonts w:ascii="Arial" w:hAnsi="Arial" w:cs="Arial"/>
                <w:b/>
                <w:bCs/>
                <w:sz w:val="20"/>
                <w:szCs w:val="20"/>
              </w:rPr>
              <w:t>Cost for MT by motor size assuming avg # exp valves / motor</w:t>
            </w:r>
          </w:p>
        </w:tc>
      </w:tr>
      <w:tr w:rsidR="007244FF" w:rsidTr="007244FF">
        <w:trPr>
          <w:trHeight w:val="525"/>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HP</w:t>
            </w:r>
          </w:p>
        </w:tc>
        <w:tc>
          <w:tcPr>
            <w:tcW w:w="969"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 of exp valves</w:t>
            </w:r>
          </w:p>
        </w:tc>
        <w:tc>
          <w:tcPr>
            <w:tcW w:w="1698"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Equip Cost per compressor</w:t>
            </w:r>
          </w:p>
        </w:tc>
        <w:tc>
          <w:tcPr>
            <w:tcW w:w="1737"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Labor Cost per compressor</w:t>
            </w:r>
          </w:p>
        </w:tc>
        <w:tc>
          <w:tcPr>
            <w:tcW w:w="1481"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Equip Cost per motor nom. HP</w:t>
            </w:r>
          </w:p>
        </w:tc>
        <w:tc>
          <w:tcPr>
            <w:tcW w:w="1403"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Labor Cost per motor nom. HP</w:t>
            </w:r>
          </w:p>
        </w:tc>
        <w:tc>
          <w:tcPr>
            <w:tcW w:w="1441"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Weighting</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10</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9</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$1,455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$613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$146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$61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3%</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7.5</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6</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$1,066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$508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$142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$68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9%</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5</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4.5</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$871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$455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$174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$91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13%</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3</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2.5</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$612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$385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$204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$128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22%</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2</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1.5</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$483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$350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$241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$175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34%</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w:t>
            </w:r>
          </w:p>
        </w:tc>
        <w:tc>
          <w:tcPr>
            <w:tcW w:w="969"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w:t>
            </w:r>
          </w:p>
        </w:tc>
        <w:tc>
          <w:tcPr>
            <w:tcW w:w="169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$418 </w:t>
            </w:r>
          </w:p>
        </w:tc>
        <w:tc>
          <w:tcPr>
            <w:tcW w:w="1737"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$333 </w:t>
            </w:r>
          </w:p>
        </w:tc>
        <w:tc>
          <w:tcPr>
            <w:tcW w:w="148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$418 </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$333 </w:t>
            </w:r>
          </w:p>
        </w:tc>
        <w:tc>
          <w:tcPr>
            <w:tcW w:w="144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19%</w:t>
            </w:r>
          </w:p>
        </w:tc>
      </w:tr>
      <w:tr w:rsidR="007244FF" w:rsidTr="007244FF">
        <w:trPr>
          <w:trHeight w:val="270"/>
        </w:trPr>
        <w:tc>
          <w:tcPr>
            <w:tcW w:w="391"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rPr>
                <w:rFonts w:ascii="Arial" w:hAnsi="Arial" w:cs="Arial"/>
                <w:sz w:val="20"/>
                <w:szCs w:val="20"/>
              </w:rPr>
            </w:pPr>
            <w:r>
              <w:rPr>
                <w:rFonts w:ascii="Arial" w:hAnsi="Arial" w:cs="Arial"/>
                <w:sz w:val="20"/>
                <w:szCs w:val="20"/>
              </w:rPr>
              <w:t> </w:t>
            </w:r>
          </w:p>
        </w:tc>
        <w:tc>
          <w:tcPr>
            <w:tcW w:w="588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w:t>
            </w:r>
            <w:r>
              <w:rPr>
                <w:rFonts w:ascii="Arial" w:hAnsi="Arial" w:cs="Arial"/>
                <w:b/>
                <w:bCs/>
                <w:sz w:val="20"/>
                <w:szCs w:val="20"/>
              </w:rPr>
              <w:t>MT Condensing Unit FHP Measure Cost / HP</w:t>
            </w:r>
          </w:p>
        </w:tc>
        <w:tc>
          <w:tcPr>
            <w:tcW w:w="1403" w:type="dxa"/>
            <w:tcBorders>
              <w:top w:val="nil"/>
              <w:left w:val="nil"/>
              <w:bottom w:val="single" w:sz="8" w:space="0" w:color="auto"/>
              <w:right w:val="single" w:sz="8" w:space="0" w:color="auto"/>
            </w:tcBorders>
            <w:shd w:val="clear" w:color="auto" w:fill="auto"/>
            <w:noWrap/>
            <w:vAlign w:val="center"/>
            <w:hideMark/>
          </w:tcPr>
          <w:p w:rsidR="007244FF" w:rsidRDefault="007244FF">
            <w:pPr>
              <w:rPr>
                <w:rFonts w:ascii="Arial" w:hAnsi="Arial" w:cs="Arial"/>
                <w:sz w:val="20"/>
                <w:szCs w:val="20"/>
              </w:rPr>
            </w:pPr>
            <w:r>
              <w:rPr>
                <w:rFonts w:ascii="Arial" w:hAnsi="Arial" w:cs="Arial"/>
                <w:sz w:val="20"/>
                <w:szCs w:val="20"/>
              </w:rPr>
              <w:t> </w:t>
            </w:r>
          </w:p>
        </w:tc>
        <w:tc>
          <w:tcPr>
            <w:tcW w:w="1441" w:type="dxa"/>
            <w:tcBorders>
              <w:top w:val="nil"/>
              <w:left w:val="nil"/>
              <w:bottom w:val="single" w:sz="8" w:space="0" w:color="auto"/>
              <w:right w:val="single" w:sz="8" w:space="0" w:color="auto"/>
            </w:tcBorders>
            <w:shd w:val="clear" w:color="000000" w:fill="00FF00"/>
            <w:noWrap/>
            <w:vAlign w:val="center"/>
            <w:hideMark/>
          </w:tcPr>
          <w:p w:rsidR="007244FF" w:rsidRDefault="007244FF">
            <w:pPr>
              <w:jc w:val="right"/>
              <w:rPr>
                <w:rFonts w:ascii="Arial" w:hAnsi="Arial" w:cs="Arial"/>
                <w:b/>
                <w:bCs/>
                <w:sz w:val="20"/>
                <w:szCs w:val="20"/>
              </w:rPr>
            </w:pPr>
            <w:r>
              <w:rPr>
                <w:rFonts w:ascii="Arial" w:hAnsi="Arial" w:cs="Arial"/>
                <w:b/>
                <w:bCs/>
                <w:sz w:val="20"/>
                <w:szCs w:val="20"/>
              </w:rPr>
              <w:t xml:space="preserve">$418 </w:t>
            </w:r>
          </w:p>
        </w:tc>
      </w:tr>
    </w:tbl>
    <w:p w:rsidR="00AC3077" w:rsidRDefault="00AC3077" w:rsidP="00392FBB">
      <w:pPr>
        <w:pStyle w:val="Caption"/>
        <w:keepNext/>
        <w:rPr>
          <w:b w:val="0"/>
          <w:bCs w:val="0"/>
          <w:sz w:val="24"/>
          <w:szCs w:val="24"/>
        </w:rPr>
      </w:pPr>
    </w:p>
    <w:p w:rsidR="00392FBB" w:rsidRDefault="00392FBB" w:rsidP="00392FBB">
      <w:pPr>
        <w:pStyle w:val="Caption"/>
        <w:keepNext/>
        <w:rPr>
          <w:rFonts w:ascii="Arial" w:hAnsi="Arial" w:cs="Arial"/>
          <w:b w:val="0"/>
          <w:bCs w:val="0"/>
        </w:rPr>
      </w:pPr>
      <w:r w:rsidRPr="00794B6D">
        <w:rPr>
          <w:rFonts w:ascii="Arial" w:hAnsi="Arial" w:cs="Arial"/>
          <w:b w:val="0"/>
          <w:bCs w:val="0"/>
        </w:rPr>
        <w:t xml:space="preserve">Although the remote condenser motor sizes can be larger than 10 HP, the costs calculated are conservative for all sizes above 10 HP.  Costs are shown in </w:t>
      </w:r>
      <w:r w:rsidR="00B50E7E" w:rsidRPr="00794B6D">
        <w:rPr>
          <w:rFonts w:ascii="Arial" w:hAnsi="Arial" w:cs="Arial"/>
          <w:b w:val="0"/>
          <w:bCs w:val="0"/>
        </w:rPr>
        <w:t>Table 13</w:t>
      </w:r>
      <w:r w:rsidRPr="00794B6D">
        <w:rPr>
          <w:rFonts w:ascii="Arial" w:hAnsi="Arial" w:cs="Arial"/>
          <w:b w:val="0"/>
          <w:bCs w:val="0"/>
        </w:rPr>
        <w:t xml:space="preserve"> represent the remote condenser unit and is assumed to be a 10 HP compressor.</w:t>
      </w:r>
    </w:p>
    <w:p w:rsidR="001B5BBC" w:rsidRDefault="001B5BBC" w:rsidP="001B5BBC"/>
    <w:p w:rsidR="001B5BBC" w:rsidRDefault="001B5BBC" w:rsidP="001B5BBC"/>
    <w:p w:rsidR="001B5BBC" w:rsidRDefault="001B5BBC" w:rsidP="001B5BBC"/>
    <w:p w:rsidR="001B5BBC" w:rsidRPr="001B5BBC" w:rsidRDefault="001B5BBC" w:rsidP="001B5BBC"/>
    <w:p w:rsidR="00392FBB" w:rsidRDefault="00392FBB" w:rsidP="00392FBB">
      <w:pPr>
        <w:pStyle w:val="Caption"/>
        <w:keepNext/>
        <w:jc w:val="center"/>
        <w:rPr>
          <w:sz w:val="24"/>
          <w:szCs w:val="24"/>
        </w:rPr>
      </w:pPr>
      <w:bookmarkStart w:id="1061" w:name="_Ref279395624"/>
    </w:p>
    <w:p w:rsidR="00392FBB" w:rsidRPr="00185C04" w:rsidRDefault="00185C04" w:rsidP="00185C04">
      <w:pPr>
        <w:pStyle w:val="Caption"/>
        <w:jc w:val="center"/>
      </w:pPr>
      <w:bookmarkStart w:id="1062" w:name="_Toc389233287"/>
      <w:r w:rsidRPr="00794B6D">
        <w:rPr>
          <w:rFonts w:ascii="Arial" w:hAnsi="Arial" w:cs="Arial"/>
          <w:sz w:val="18"/>
          <w:szCs w:val="18"/>
        </w:rPr>
        <w:t xml:space="preserve">Table </w:t>
      </w:r>
      <w:r w:rsidR="00905929" w:rsidRPr="00794B6D">
        <w:rPr>
          <w:rFonts w:ascii="Arial" w:hAnsi="Arial" w:cs="Arial"/>
          <w:sz w:val="18"/>
          <w:szCs w:val="18"/>
        </w:rPr>
        <w:fldChar w:fldCharType="begin"/>
      </w:r>
      <w:r w:rsidRPr="00794B6D">
        <w:rPr>
          <w:rFonts w:ascii="Arial" w:hAnsi="Arial" w:cs="Arial"/>
          <w:sz w:val="18"/>
          <w:szCs w:val="18"/>
        </w:rPr>
        <w:instrText xml:space="preserve"> SEQ Table \* ARABIC </w:instrText>
      </w:r>
      <w:r w:rsidR="00905929" w:rsidRPr="00794B6D">
        <w:rPr>
          <w:rFonts w:ascii="Arial" w:hAnsi="Arial" w:cs="Arial"/>
          <w:sz w:val="18"/>
          <w:szCs w:val="18"/>
        </w:rPr>
        <w:fldChar w:fldCharType="separate"/>
      </w:r>
      <w:r w:rsidR="003777EF">
        <w:rPr>
          <w:rFonts w:ascii="Arial" w:hAnsi="Arial" w:cs="Arial"/>
          <w:noProof/>
          <w:sz w:val="18"/>
          <w:szCs w:val="18"/>
        </w:rPr>
        <w:t>15</w:t>
      </w:r>
      <w:r w:rsidR="00905929" w:rsidRPr="00794B6D">
        <w:rPr>
          <w:rFonts w:ascii="Arial" w:hAnsi="Arial" w:cs="Arial"/>
          <w:sz w:val="18"/>
          <w:szCs w:val="18"/>
        </w:rPr>
        <w:fldChar w:fldCharType="end"/>
      </w:r>
      <w:r w:rsidRPr="00794B6D">
        <w:rPr>
          <w:rFonts w:ascii="Arial" w:hAnsi="Arial" w:cs="Arial"/>
        </w:rPr>
        <w:t>– Remote Condenser Final Cost</w:t>
      </w:r>
      <w:bookmarkEnd w:id="1062"/>
    </w:p>
    <w:tbl>
      <w:tblPr>
        <w:tblW w:w="8290" w:type="dxa"/>
        <w:tblInd w:w="98" w:type="dxa"/>
        <w:tblLook w:val="04A0" w:firstRow="1" w:lastRow="0" w:firstColumn="1" w:lastColumn="0" w:noHBand="0" w:noVBand="1"/>
      </w:tblPr>
      <w:tblGrid>
        <w:gridCol w:w="494"/>
        <w:gridCol w:w="866"/>
        <w:gridCol w:w="1261"/>
        <w:gridCol w:w="1261"/>
        <w:gridCol w:w="1438"/>
        <w:gridCol w:w="1350"/>
        <w:gridCol w:w="1620"/>
      </w:tblGrid>
      <w:tr w:rsidR="007244FF" w:rsidTr="007244FF">
        <w:trPr>
          <w:trHeight w:val="270"/>
        </w:trPr>
        <w:tc>
          <w:tcPr>
            <w:tcW w:w="829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061"/>
          <w:p w:rsidR="007244FF" w:rsidRDefault="007244FF">
            <w:pPr>
              <w:jc w:val="center"/>
              <w:rPr>
                <w:rFonts w:ascii="Arial" w:hAnsi="Arial" w:cs="Arial"/>
                <w:b/>
                <w:bCs/>
                <w:sz w:val="20"/>
                <w:szCs w:val="20"/>
              </w:rPr>
            </w:pPr>
            <w:r>
              <w:rPr>
                <w:rFonts w:ascii="Arial" w:hAnsi="Arial" w:cs="Arial"/>
                <w:b/>
                <w:bCs/>
                <w:sz w:val="20"/>
                <w:szCs w:val="20"/>
              </w:rPr>
              <w:t>LT Remote Condenser FHP Measure Cost</w:t>
            </w:r>
          </w:p>
        </w:tc>
      </w:tr>
      <w:tr w:rsidR="007244FF" w:rsidTr="007244FF">
        <w:trPr>
          <w:trHeight w:val="645"/>
        </w:trPr>
        <w:tc>
          <w:tcPr>
            <w:tcW w:w="494"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HP</w:t>
            </w:r>
          </w:p>
        </w:tc>
        <w:tc>
          <w:tcPr>
            <w:tcW w:w="866"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 of exp valves</w:t>
            </w:r>
          </w:p>
        </w:tc>
        <w:tc>
          <w:tcPr>
            <w:tcW w:w="1261"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Equip Cost per compressor</w:t>
            </w:r>
          </w:p>
        </w:tc>
        <w:tc>
          <w:tcPr>
            <w:tcW w:w="1261"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Labor Cost per compressor</w:t>
            </w:r>
          </w:p>
        </w:tc>
        <w:tc>
          <w:tcPr>
            <w:tcW w:w="1438"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Equip Cost per motor nom. HP</w:t>
            </w:r>
          </w:p>
        </w:tc>
        <w:tc>
          <w:tcPr>
            <w:tcW w:w="1350"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Labor Cost per motor nom. HP</w:t>
            </w:r>
          </w:p>
        </w:tc>
        <w:tc>
          <w:tcPr>
            <w:tcW w:w="1620"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Total Cost per motor nom. HP</w:t>
            </w:r>
          </w:p>
        </w:tc>
      </w:tr>
      <w:tr w:rsidR="007244FF" w:rsidTr="007244FF">
        <w:trPr>
          <w:trHeight w:val="270"/>
        </w:trPr>
        <w:tc>
          <w:tcPr>
            <w:tcW w:w="494"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10</w:t>
            </w:r>
          </w:p>
        </w:tc>
        <w:tc>
          <w:tcPr>
            <w:tcW w:w="866"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6</w:t>
            </w:r>
          </w:p>
        </w:tc>
        <w:tc>
          <w:tcPr>
            <w:tcW w:w="126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$1,066 </w:t>
            </w:r>
          </w:p>
        </w:tc>
        <w:tc>
          <w:tcPr>
            <w:tcW w:w="126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$508 </w:t>
            </w:r>
          </w:p>
        </w:tc>
        <w:tc>
          <w:tcPr>
            <w:tcW w:w="143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$106 </w:t>
            </w:r>
          </w:p>
        </w:tc>
        <w:tc>
          <w:tcPr>
            <w:tcW w:w="1350"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$51 </w:t>
            </w:r>
          </w:p>
        </w:tc>
        <w:tc>
          <w:tcPr>
            <w:tcW w:w="1620" w:type="dxa"/>
            <w:tcBorders>
              <w:top w:val="nil"/>
              <w:left w:val="nil"/>
              <w:bottom w:val="single" w:sz="8" w:space="0" w:color="auto"/>
              <w:right w:val="single" w:sz="8" w:space="0" w:color="auto"/>
            </w:tcBorders>
            <w:shd w:val="clear" w:color="000000" w:fill="00FF00"/>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$157 </w:t>
            </w:r>
          </w:p>
        </w:tc>
      </w:tr>
      <w:tr w:rsidR="007244FF" w:rsidTr="007244FF">
        <w:trPr>
          <w:trHeight w:val="270"/>
        </w:trPr>
        <w:tc>
          <w:tcPr>
            <w:tcW w:w="8290" w:type="dxa"/>
            <w:gridSpan w:val="7"/>
            <w:tcBorders>
              <w:top w:val="single" w:sz="8" w:space="0" w:color="auto"/>
              <w:left w:val="single" w:sz="8" w:space="0" w:color="auto"/>
              <w:bottom w:val="single" w:sz="8" w:space="0" w:color="auto"/>
              <w:right w:val="single" w:sz="8" w:space="0" w:color="000000"/>
            </w:tcBorders>
            <w:shd w:val="clear" w:color="000000" w:fill="808080"/>
            <w:noWrap/>
            <w:vAlign w:val="center"/>
            <w:hideMark/>
          </w:tcPr>
          <w:p w:rsidR="007244FF" w:rsidRDefault="007244FF">
            <w:pPr>
              <w:rPr>
                <w:rFonts w:ascii="Arial" w:hAnsi="Arial" w:cs="Arial"/>
                <w:b/>
                <w:bCs/>
                <w:sz w:val="16"/>
                <w:szCs w:val="16"/>
              </w:rPr>
            </w:pPr>
            <w:r>
              <w:rPr>
                <w:rFonts w:ascii="Arial" w:hAnsi="Arial" w:cs="Arial"/>
                <w:b/>
                <w:bCs/>
                <w:sz w:val="16"/>
                <w:szCs w:val="16"/>
              </w:rPr>
              <w:t> </w:t>
            </w:r>
          </w:p>
        </w:tc>
      </w:tr>
      <w:tr w:rsidR="007244FF" w:rsidTr="007244FF">
        <w:trPr>
          <w:trHeight w:val="270"/>
        </w:trPr>
        <w:tc>
          <w:tcPr>
            <w:tcW w:w="829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244FF" w:rsidRDefault="007244FF">
            <w:pPr>
              <w:jc w:val="center"/>
              <w:rPr>
                <w:rFonts w:ascii="Arial" w:hAnsi="Arial" w:cs="Arial"/>
                <w:b/>
                <w:bCs/>
                <w:sz w:val="20"/>
                <w:szCs w:val="20"/>
              </w:rPr>
            </w:pPr>
            <w:r>
              <w:rPr>
                <w:rFonts w:ascii="Arial" w:hAnsi="Arial" w:cs="Arial"/>
                <w:b/>
                <w:bCs/>
                <w:sz w:val="20"/>
                <w:szCs w:val="20"/>
              </w:rPr>
              <w:t>MT Remote Condenser FHP Measure Cost</w:t>
            </w:r>
          </w:p>
        </w:tc>
      </w:tr>
      <w:tr w:rsidR="007244FF" w:rsidTr="007244FF">
        <w:trPr>
          <w:trHeight w:val="525"/>
        </w:trPr>
        <w:tc>
          <w:tcPr>
            <w:tcW w:w="494"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HP</w:t>
            </w:r>
          </w:p>
        </w:tc>
        <w:tc>
          <w:tcPr>
            <w:tcW w:w="866"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 of exp valves</w:t>
            </w:r>
          </w:p>
        </w:tc>
        <w:tc>
          <w:tcPr>
            <w:tcW w:w="1261"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Equip Cost per compressor</w:t>
            </w:r>
          </w:p>
        </w:tc>
        <w:tc>
          <w:tcPr>
            <w:tcW w:w="1261"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Labor Cost per compressor</w:t>
            </w:r>
          </w:p>
        </w:tc>
        <w:tc>
          <w:tcPr>
            <w:tcW w:w="1438"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Equip Cost per motor nom. HP</w:t>
            </w:r>
          </w:p>
        </w:tc>
        <w:tc>
          <w:tcPr>
            <w:tcW w:w="1350"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Labor Cost per motor nom. HP</w:t>
            </w:r>
          </w:p>
        </w:tc>
        <w:tc>
          <w:tcPr>
            <w:tcW w:w="1620" w:type="dxa"/>
            <w:tcBorders>
              <w:top w:val="nil"/>
              <w:left w:val="nil"/>
              <w:bottom w:val="single" w:sz="8" w:space="0" w:color="auto"/>
              <w:right w:val="single" w:sz="8" w:space="0" w:color="auto"/>
            </w:tcBorders>
            <w:shd w:val="clear" w:color="auto" w:fill="auto"/>
            <w:vAlign w:val="center"/>
            <w:hideMark/>
          </w:tcPr>
          <w:p w:rsidR="007244FF" w:rsidRDefault="007244FF">
            <w:pPr>
              <w:jc w:val="center"/>
              <w:rPr>
                <w:rFonts w:ascii="Arial" w:hAnsi="Arial" w:cs="Arial"/>
                <w:sz w:val="20"/>
                <w:szCs w:val="20"/>
              </w:rPr>
            </w:pPr>
            <w:r>
              <w:rPr>
                <w:rFonts w:ascii="Arial" w:hAnsi="Arial" w:cs="Arial"/>
                <w:sz w:val="20"/>
                <w:szCs w:val="20"/>
              </w:rPr>
              <w:t>Total Cost per motor nom. HP</w:t>
            </w:r>
          </w:p>
        </w:tc>
      </w:tr>
      <w:tr w:rsidR="007244FF" w:rsidTr="007244FF">
        <w:trPr>
          <w:trHeight w:val="270"/>
        </w:trPr>
        <w:tc>
          <w:tcPr>
            <w:tcW w:w="494" w:type="dxa"/>
            <w:tcBorders>
              <w:top w:val="nil"/>
              <w:left w:val="single" w:sz="8" w:space="0" w:color="auto"/>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10</w:t>
            </w:r>
          </w:p>
        </w:tc>
        <w:tc>
          <w:tcPr>
            <w:tcW w:w="866" w:type="dxa"/>
            <w:tcBorders>
              <w:top w:val="nil"/>
              <w:left w:val="nil"/>
              <w:bottom w:val="single" w:sz="8" w:space="0" w:color="auto"/>
              <w:right w:val="single" w:sz="8" w:space="0" w:color="auto"/>
            </w:tcBorders>
            <w:shd w:val="clear" w:color="auto" w:fill="auto"/>
            <w:noWrap/>
            <w:vAlign w:val="center"/>
            <w:hideMark/>
          </w:tcPr>
          <w:p w:rsidR="007244FF" w:rsidRDefault="007244FF">
            <w:pPr>
              <w:jc w:val="center"/>
              <w:rPr>
                <w:rFonts w:ascii="Arial" w:hAnsi="Arial" w:cs="Arial"/>
                <w:sz w:val="20"/>
                <w:szCs w:val="20"/>
              </w:rPr>
            </w:pPr>
            <w:r>
              <w:rPr>
                <w:rFonts w:ascii="Arial" w:hAnsi="Arial" w:cs="Arial"/>
                <w:sz w:val="20"/>
                <w:szCs w:val="20"/>
              </w:rPr>
              <w:t>9</w:t>
            </w:r>
          </w:p>
        </w:tc>
        <w:tc>
          <w:tcPr>
            <w:tcW w:w="126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$1,455 </w:t>
            </w:r>
          </w:p>
        </w:tc>
        <w:tc>
          <w:tcPr>
            <w:tcW w:w="1261"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$613 </w:t>
            </w:r>
          </w:p>
        </w:tc>
        <w:tc>
          <w:tcPr>
            <w:tcW w:w="1438"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$146 </w:t>
            </w:r>
          </w:p>
        </w:tc>
        <w:tc>
          <w:tcPr>
            <w:tcW w:w="1350" w:type="dxa"/>
            <w:tcBorders>
              <w:top w:val="nil"/>
              <w:left w:val="nil"/>
              <w:bottom w:val="single" w:sz="8" w:space="0" w:color="auto"/>
              <w:right w:val="single" w:sz="8" w:space="0" w:color="auto"/>
            </w:tcBorders>
            <w:shd w:val="clear" w:color="auto" w:fill="auto"/>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$61 </w:t>
            </w:r>
          </w:p>
        </w:tc>
        <w:tc>
          <w:tcPr>
            <w:tcW w:w="1620" w:type="dxa"/>
            <w:tcBorders>
              <w:top w:val="nil"/>
              <w:left w:val="nil"/>
              <w:bottom w:val="single" w:sz="8" w:space="0" w:color="auto"/>
              <w:right w:val="single" w:sz="8" w:space="0" w:color="auto"/>
            </w:tcBorders>
            <w:shd w:val="clear" w:color="000000" w:fill="00FF00"/>
            <w:noWrap/>
            <w:vAlign w:val="center"/>
            <w:hideMark/>
          </w:tcPr>
          <w:p w:rsidR="007244FF" w:rsidRDefault="007244FF">
            <w:pPr>
              <w:jc w:val="right"/>
              <w:rPr>
                <w:rFonts w:ascii="Arial" w:hAnsi="Arial" w:cs="Arial"/>
                <w:sz w:val="20"/>
                <w:szCs w:val="20"/>
              </w:rPr>
            </w:pPr>
            <w:r>
              <w:rPr>
                <w:rFonts w:ascii="Arial" w:hAnsi="Arial" w:cs="Arial"/>
                <w:sz w:val="20"/>
                <w:szCs w:val="20"/>
              </w:rPr>
              <w:t xml:space="preserve">$207 </w:t>
            </w:r>
          </w:p>
        </w:tc>
      </w:tr>
    </w:tbl>
    <w:p w:rsidR="00DD1C47" w:rsidRPr="00DD1C47" w:rsidRDefault="00DD1C47" w:rsidP="00F55847">
      <w:pPr>
        <w:rPr>
          <w:rFonts w:ascii="Arial" w:hAnsi="Arial" w:cs="Arial"/>
          <w:sz w:val="20"/>
          <w:szCs w:val="20"/>
        </w:rPr>
      </w:pPr>
    </w:p>
    <w:p w:rsidR="003F57BD" w:rsidRPr="00392FBB" w:rsidRDefault="0030550A" w:rsidP="00392FBB">
      <w:pPr>
        <w:pStyle w:val="Heading2"/>
        <w:keepNext w:val="0"/>
      </w:pPr>
      <w:bookmarkStart w:id="1063" w:name="_Toc389233323"/>
      <w:r>
        <w:t>4.3 Incremental &amp; Full Measure Costs</w:t>
      </w:r>
      <w:bookmarkEnd w:id="1063"/>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192039" w:rsidRPr="003F57BD" w:rsidTr="00FC231E">
        <w:trPr>
          <w:trHeight w:val="255"/>
        </w:trPr>
        <w:tc>
          <w:tcPr>
            <w:tcW w:w="1305" w:type="dxa"/>
            <w:shd w:val="clear" w:color="auto" w:fill="0D0D0D"/>
            <w:noWrap/>
            <w:vAlign w:val="bottom"/>
          </w:tcPr>
          <w:p w:rsidR="00192039" w:rsidRPr="00623BA1" w:rsidRDefault="00192039" w:rsidP="00FC231E">
            <w:pPr>
              <w:jc w:val="center"/>
              <w:rPr>
                <w:rFonts w:cs="Arial"/>
                <w:b/>
                <w:sz w:val="20"/>
                <w:szCs w:val="20"/>
              </w:rPr>
            </w:pPr>
            <w:bookmarkStart w:id="1064" w:name="OLE_LINK2"/>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rsidR="00192039" w:rsidRPr="00623BA1" w:rsidRDefault="00192039" w:rsidP="00FC231E">
            <w:pPr>
              <w:jc w:val="center"/>
              <w:rPr>
                <w:rFonts w:cs="Arial"/>
                <w:b/>
                <w:sz w:val="20"/>
                <w:szCs w:val="20"/>
              </w:rPr>
            </w:pPr>
            <w:r>
              <w:rPr>
                <w:rFonts w:cs="Arial"/>
                <w:b/>
                <w:sz w:val="20"/>
                <w:szCs w:val="20"/>
              </w:rPr>
              <w:t>Full</w:t>
            </w:r>
            <w:r w:rsidRPr="00623BA1">
              <w:rPr>
                <w:rFonts w:cs="Arial"/>
                <w:b/>
                <w:sz w:val="20"/>
                <w:szCs w:val="20"/>
              </w:rPr>
              <w:t xml:space="preserve"> Measure Cost</w:t>
            </w:r>
          </w:p>
          <w:p w:rsidR="00192039" w:rsidRPr="00623BA1" w:rsidRDefault="00192039" w:rsidP="00FC231E">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192039" w:rsidRPr="00623BA1" w:rsidRDefault="00192039" w:rsidP="00FC231E">
            <w:pPr>
              <w:jc w:val="center"/>
              <w:rPr>
                <w:rFonts w:cs="Arial"/>
                <w:b/>
                <w:sz w:val="20"/>
                <w:szCs w:val="20"/>
              </w:rPr>
            </w:pPr>
            <w:r>
              <w:rPr>
                <w:rFonts w:cs="Arial"/>
                <w:b/>
                <w:sz w:val="20"/>
                <w:szCs w:val="20"/>
              </w:rPr>
              <w:t>Full</w:t>
            </w:r>
            <w:r w:rsidRPr="00623BA1">
              <w:rPr>
                <w:rFonts w:cs="Arial"/>
                <w:b/>
                <w:sz w:val="20"/>
                <w:szCs w:val="20"/>
              </w:rPr>
              <w:t xml:space="preserve"> Measure Cost</w:t>
            </w:r>
          </w:p>
          <w:p w:rsidR="00192039" w:rsidRPr="00623BA1" w:rsidRDefault="00192039" w:rsidP="00FC231E">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192039" w:rsidRPr="00623BA1" w:rsidRDefault="00192039" w:rsidP="00FC231E">
            <w:pPr>
              <w:jc w:val="center"/>
              <w:rPr>
                <w:rFonts w:cs="Arial"/>
                <w:b/>
                <w:sz w:val="20"/>
                <w:szCs w:val="20"/>
              </w:rPr>
            </w:pPr>
            <w:r w:rsidRPr="00623BA1">
              <w:rPr>
                <w:rFonts w:cs="Arial"/>
                <w:b/>
                <w:sz w:val="20"/>
                <w:szCs w:val="20"/>
              </w:rPr>
              <w:t>Incremental Measure Cost</w:t>
            </w:r>
          </w:p>
        </w:tc>
      </w:tr>
      <w:tr w:rsidR="00192039" w:rsidRPr="003F57BD" w:rsidTr="00FC231E">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192039" w:rsidRDefault="00192039" w:rsidP="00FC231E">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192039" w:rsidRPr="00623BA1" w:rsidRDefault="00192039" w:rsidP="00FC231E">
            <w:pPr>
              <w:jc w:val="center"/>
              <w:rPr>
                <w:rFonts w:cs="Arial"/>
                <w:sz w:val="20"/>
                <w:szCs w:val="20"/>
              </w:rPr>
            </w:pPr>
            <w:r w:rsidRPr="00623BA1">
              <w:rPr>
                <w:rFonts w:cs="Arial"/>
                <w:sz w:val="20"/>
                <w:szCs w:val="20"/>
              </w:rPr>
              <w:t xml:space="preserve">Measure Equipment Cost </w:t>
            </w:r>
          </w:p>
          <w:p w:rsidR="00192039" w:rsidRPr="00623BA1" w:rsidRDefault="00192039" w:rsidP="00FC231E">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192039" w:rsidRPr="00623BA1" w:rsidRDefault="00192039" w:rsidP="00FC231E">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192039" w:rsidRPr="00623BA1" w:rsidRDefault="00192039" w:rsidP="00FC231E">
            <w:pPr>
              <w:jc w:val="center"/>
              <w:rPr>
                <w:rFonts w:cs="Arial"/>
                <w:sz w:val="20"/>
                <w:szCs w:val="20"/>
              </w:rPr>
            </w:pPr>
            <w:r w:rsidRPr="00623BA1">
              <w:rPr>
                <w:rFonts w:cs="Arial"/>
                <w:sz w:val="20"/>
                <w:szCs w:val="20"/>
              </w:rPr>
              <w:t xml:space="preserve">Measure Equipment Cost </w:t>
            </w:r>
          </w:p>
          <w:p w:rsidR="00192039" w:rsidRPr="00623BA1" w:rsidRDefault="00192039" w:rsidP="00FC231E">
            <w:pPr>
              <w:jc w:val="center"/>
              <w:rPr>
                <w:rFonts w:cs="Arial"/>
                <w:sz w:val="20"/>
                <w:szCs w:val="20"/>
              </w:rPr>
            </w:pPr>
            <w:r w:rsidRPr="00623BA1">
              <w:rPr>
                <w:rFonts w:cs="Arial"/>
                <w:sz w:val="20"/>
                <w:szCs w:val="20"/>
              </w:rPr>
              <w:t>– Base Case Equipment Cost</w:t>
            </w:r>
          </w:p>
        </w:tc>
      </w:tr>
    </w:tbl>
    <w:p w:rsidR="00192039" w:rsidRDefault="00192039" w:rsidP="007244FF">
      <w:pPr>
        <w:rPr>
          <w:rFonts w:ascii="Arial" w:hAnsi="Arial" w:cs="Arial"/>
          <w:bCs/>
          <w:sz w:val="20"/>
          <w:szCs w:val="20"/>
        </w:rPr>
      </w:pPr>
    </w:p>
    <w:p w:rsidR="000A7EFB" w:rsidRDefault="000A7EFB" w:rsidP="000A7EFB">
      <w:pPr>
        <w:pStyle w:val="Heading3"/>
        <w:ind w:left="720" w:hanging="720"/>
      </w:pPr>
      <w:bookmarkStart w:id="1065" w:name="_Toc387923593"/>
      <w:bookmarkStart w:id="1066" w:name="_Toc387993882"/>
      <w:bookmarkStart w:id="1067" w:name="_Toc389233324"/>
      <w:r w:rsidRPr="003F57BD">
        <w:t xml:space="preserve">4.3.1 </w:t>
      </w:r>
      <w:r>
        <w:t>Full</w:t>
      </w:r>
      <w:r w:rsidRPr="003F57BD">
        <w:t xml:space="preserve"> Measure Cost</w:t>
      </w:r>
      <w:bookmarkEnd w:id="1065"/>
      <w:bookmarkEnd w:id="1066"/>
      <w:bookmarkEnd w:id="1067"/>
    </w:p>
    <w:p w:rsidR="000A7EFB" w:rsidRPr="000A7EFB" w:rsidRDefault="000A7EFB" w:rsidP="000A7EFB">
      <w:pPr>
        <w:rPr>
          <w:rFonts w:ascii="Arial" w:hAnsi="Arial" w:cs="Arial"/>
          <w:sz w:val="20"/>
        </w:rPr>
      </w:pPr>
      <w:r w:rsidRPr="000A7EFB">
        <w:rPr>
          <w:rFonts w:ascii="Arial" w:hAnsi="Arial" w:cs="Arial"/>
          <w:sz w:val="20"/>
        </w:rPr>
        <w:t xml:space="preserve">Full Measure Cost is the cost to install an energy efficient measure per the CPUC calculators. This definition implies a different meaning depending on the Measure Application Type.  </w:t>
      </w:r>
    </w:p>
    <w:p w:rsidR="000A7EFB" w:rsidRPr="000A7EFB" w:rsidRDefault="000A7EFB" w:rsidP="000A7EFB">
      <w:pPr>
        <w:rPr>
          <w:rFonts w:ascii="Arial" w:hAnsi="Arial" w:cs="Arial"/>
          <w:sz w:val="20"/>
        </w:rPr>
      </w:pPr>
    </w:p>
    <w:p w:rsidR="000A7EFB" w:rsidRPr="000A7EFB" w:rsidRDefault="000A7EFB" w:rsidP="000A7EFB">
      <w:pPr>
        <w:rPr>
          <w:rFonts w:ascii="Arial" w:hAnsi="Arial" w:cs="Arial"/>
          <w:sz w:val="20"/>
        </w:rPr>
      </w:pPr>
      <w:r w:rsidRPr="000A7EFB">
        <w:rPr>
          <w:rFonts w:ascii="Arial" w:hAnsi="Arial" w:cs="Arial"/>
          <w:sz w:val="20"/>
        </w:rPr>
        <w:t>This Measure Application Type is REA with a single baseline, so the Full Measure Cost (FMC) is represented by the equation below:</w:t>
      </w:r>
    </w:p>
    <w:p w:rsidR="000A7EFB" w:rsidRPr="00A22C6E" w:rsidRDefault="000A7EFB" w:rsidP="000A7EFB">
      <w:pPr>
        <w:rPr>
          <w:rFonts w:ascii="Arial" w:hAnsi="Arial" w:cs="Arial"/>
          <w:sz w:val="20"/>
          <w:szCs w:val="20"/>
        </w:rPr>
      </w:pPr>
    </w:p>
    <w:p w:rsidR="000A7EFB" w:rsidRPr="00A22C6E" w:rsidRDefault="000A7EFB" w:rsidP="000A7EFB">
      <w:pPr>
        <w:ind w:firstLine="720"/>
        <w:rPr>
          <w:rFonts w:ascii="Arial" w:hAnsi="Arial" w:cs="Arial"/>
          <w:sz w:val="20"/>
          <w:szCs w:val="20"/>
        </w:rPr>
      </w:pPr>
      <w:r>
        <w:rPr>
          <w:rFonts w:ascii="Arial" w:hAnsi="Arial" w:cs="Arial"/>
          <w:sz w:val="20"/>
          <w:szCs w:val="20"/>
        </w:rPr>
        <w:t>F</w:t>
      </w:r>
      <w:r w:rsidRPr="00A22C6E">
        <w:rPr>
          <w:rFonts w:ascii="Arial" w:hAnsi="Arial" w:cs="Arial"/>
          <w:sz w:val="20"/>
          <w:szCs w:val="20"/>
        </w:rPr>
        <w:t>MC = Measure Equipment Cost + Measure Labor Cost</w:t>
      </w:r>
    </w:p>
    <w:p w:rsidR="000A7EFB" w:rsidRDefault="000A7EFB" w:rsidP="007244FF">
      <w:pPr>
        <w:rPr>
          <w:rFonts w:ascii="Arial" w:hAnsi="Arial" w:cs="Arial"/>
          <w:bCs/>
          <w:sz w:val="20"/>
          <w:szCs w:val="20"/>
        </w:rPr>
      </w:pPr>
    </w:p>
    <w:p w:rsidR="000A7EFB" w:rsidRDefault="000A7EFB" w:rsidP="000A7EFB">
      <w:pPr>
        <w:pStyle w:val="Heading1"/>
        <w:rPr>
          <w:i/>
        </w:rPr>
      </w:pPr>
      <w:bookmarkStart w:id="1068" w:name="_Toc324318376"/>
      <w:bookmarkStart w:id="1069" w:name="_Toc324340505"/>
      <w:bookmarkStart w:id="1070" w:name="_Toc383442010"/>
      <w:bookmarkStart w:id="1071" w:name="_Toc389233325"/>
      <w:r>
        <w:rPr>
          <w:i/>
        </w:rPr>
        <w:t xml:space="preserve">4.3.2 </w:t>
      </w:r>
      <w:r w:rsidRPr="00A47BFE">
        <w:rPr>
          <w:i/>
        </w:rPr>
        <w:t>Incremental Measure Costs</w:t>
      </w:r>
      <w:bookmarkEnd w:id="1068"/>
      <w:bookmarkEnd w:id="1069"/>
      <w:bookmarkEnd w:id="1070"/>
      <w:bookmarkEnd w:id="1071"/>
    </w:p>
    <w:p w:rsidR="000A7EFB" w:rsidRPr="000A7EFB" w:rsidRDefault="000A7EFB" w:rsidP="000A7EFB">
      <w:pPr>
        <w:rPr>
          <w:rFonts w:ascii="Arial" w:hAnsi="Arial" w:cs="Arial"/>
          <w:sz w:val="20"/>
          <w:szCs w:val="20"/>
        </w:rPr>
      </w:pPr>
      <w:r w:rsidRPr="000A7EFB">
        <w:rPr>
          <w:rFonts w:ascii="Arial" w:hAnsi="Arial" w:cs="Arial"/>
          <w:sz w:val="20"/>
          <w:szCs w:val="20"/>
        </w:rPr>
        <w:t xml:space="preserve">Incremental Measure Cost is the premium cost to install an energy efficient measure over a standard efficiency measure or code baseline measure. While IMC has a straightforward definition depending on the Measure Application type, the equation does vary. </w:t>
      </w:r>
    </w:p>
    <w:p w:rsidR="000A7EFB" w:rsidRPr="000A7EFB" w:rsidRDefault="000A7EFB" w:rsidP="007244FF">
      <w:pPr>
        <w:rPr>
          <w:rFonts w:ascii="Arial" w:hAnsi="Arial" w:cs="Arial"/>
          <w:bCs/>
          <w:sz w:val="20"/>
          <w:szCs w:val="20"/>
        </w:rPr>
      </w:pPr>
    </w:p>
    <w:p w:rsidR="000A7EFB" w:rsidRPr="000A7EFB" w:rsidRDefault="000A7EFB" w:rsidP="000A7EFB">
      <w:pPr>
        <w:rPr>
          <w:rFonts w:ascii="Arial" w:hAnsi="Arial" w:cs="Arial"/>
          <w:sz w:val="20"/>
          <w:szCs w:val="20"/>
        </w:rPr>
      </w:pPr>
      <w:r w:rsidRPr="000A7EFB">
        <w:rPr>
          <w:rFonts w:ascii="Arial" w:hAnsi="Arial" w:cs="Arial"/>
          <w:sz w:val="20"/>
          <w:szCs w:val="20"/>
        </w:rPr>
        <w:t>This Measure Application Types is REA</w:t>
      </w:r>
      <w:r w:rsidRPr="000A7EFB">
        <w:rPr>
          <w:rFonts w:ascii="Arial" w:hAnsi="Arial" w:cs="Arial"/>
          <w:b/>
          <w:sz w:val="20"/>
          <w:szCs w:val="20"/>
        </w:rPr>
        <w:t xml:space="preserve">. </w:t>
      </w:r>
      <w:r w:rsidRPr="000A7EFB">
        <w:rPr>
          <w:rFonts w:ascii="Arial" w:hAnsi="Arial" w:cs="Arial"/>
          <w:sz w:val="20"/>
          <w:szCs w:val="20"/>
        </w:rPr>
        <w:t>There is no base case to which to compare the measure, so the Incremental Measure Cost (IMC) is represented by the equation below:</w:t>
      </w:r>
    </w:p>
    <w:p w:rsidR="000A7EFB" w:rsidRPr="000A7EFB" w:rsidRDefault="000A7EFB" w:rsidP="000A7EFB">
      <w:pPr>
        <w:rPr>
          <w:rFonts w:ascii="Arial" w:hAnsi="Arial" w:cs="Arial"/>
          <w:szCs w:val="22"/>
        </w:rPr>
      </w:pPr>
    </w:p>
    <w:p w:rsidR="000A7EFB" w:rsidRPr="000A7EFB" w:rsidRDefault="000A7EFB" w:rsidP="000A7EFB">
      <w:pPr>
        <w:ind w:firstLine="720"/>
        <w:rPr>
          <w:rFonts w:ascii="Arial" w:hAnsi="Arial" w:cs="Arial"/>
          <w:sz w:val="20"/>
          <w:szCs w:val="20"/>
        </w:rPr>
      </w:pPr>
      <w:r w:rsidRPr="000A7EFB">
        <w:rPr>
          <w:rFonts w:ascii="Arial" w:hAnsi="Arial" w:cs="Arial"/>
          <w:sz w:val="20"/>
          <w:szCs w:val="20"/>
        </w:rPr>
        <w:t>IMC = Measure Equipment Cost + Measure Labor Cost</w:t>
      </w:r>
    </w:p>
    <w:p w:rsidR="000A7EFB" w:rsidRPr="000A7EFB" w:rsidRDefault="000A7EFB" w:rsidP="000A7EFB">
      <w:pPr>
        <w:ind w:firstLine="720"/>
        <w:rPr>
          <w:rFonts w:ascii="Arial" w:hAnsi="Arial" w:cs="Arial"/>
          <w:sz w:val="20"/>
          <w:szCs w:val="20"/>
        </w:rPr>
      </w:pPr>
    </w:p>
    <w:p w:rsidR="000A7EFB" w:rsidRPr="000A7EFB" w:rsidRDefault="000A7EFB" w:rsidP="000A7EFB">
      <w:pPr>
        <w:ind w:firstLine="720"/>
        <w:rPr>
          <w:rFonts w:ascii="Arial" w:hAnsi="Arial" w:cs="Arial"/>
          <w:sz w:val="20"/>
          <w:szCs w:val="20"/>
        </w:rPr>
      </w:pPr>
    </w:p>
    <w:p w:rsidR="000A7EFB" w:rsidRDefault="000A7EFB" w:rsidP="00FC231E">
      <w:pPr>
        <w:ind w:firstLine="720"/>
        <w:rPr>
          <w:rFonts w:ascii="Arial" w:hAnsi="Arial" w:cs="Arial"/>
          <w:i/>
          <w:sz w:val="20"/>
          <w:szCs w:val="20"/>
        </w:rPr>
      </w:pPr>
      <w:r w:rsidRPr="000A7EFB">
        <w:rPr>
          <w:rFonts w:ascii="Arial" w:hAnsi="Arial" w:cs="Arial"/>
          <w:i/>
          <w:sz w:val="20"/>
          <w:szCs w:val="20"/>
        </w:rPr>
        <w:t>IMC = $                         per (unit)+ $                       per (unit) = $                         per (unit)</w:t>
      </w:r>
    </w:p>
    <w:p w:rsidR="001B5BBC" w:rsidRDefault="001B5BBC" w:rsidP="00FC231E">
      <w:pPr>
        <w:ind w:firstLine="720"/>
        <w:rPr>
          <w:rFonts w:ascii="Arial" w:hAnsi="Arial" w:cs="Arial"/>
          <w:i/>
          <w:sz w:val="20"/>
          <w:szCs w:val="20"/>
        </w:rPr>
      </w:pPr>
    </w:p>
    <w:p w:rsidR="001B5BBC" w:rsidRDefault="001B5BBC" w:rsidP="00FC231E">
      <w:pPr>
        <w:ind w:firstLine="720"/>
        <w:rPr>
          <w:rFonts w:ascii="Arial" w:hAnsi="Arial" w:cs="Arial"/>
          <w:i/>
          <w:sz w:val="20"/>
          <w:szCs w:val="20"/>
        </w:rPr>
      </w:pPr>
    </w:p>
    <w:p w:rsidR="001B5BBC" w:rsidRDefault="001B5BBC" w:rsidP="00FC231E">
      <w:pPr>
        <w:ind w:firstLine="720"/>
        <w:rPr>
          <w:rFonts w:ascii="Arial" w:hAnsi="Arial" w:cs="Arial"/>
          <w:i/>
          <w:sz w:val="20"/>
          <w:szCs w:val="20"/>
        </w:rPr>
      </w:pPr>
    </w:p>
    <w:p w:rsidR="001B5BBC" w:rsidRDefault="001B5BBC" w:rsidP="00FC231E">
      <w:pPr>
        <w:ind w:firstLine="720"/>
        <w:rPr>
          <w:rFonts w:ascii="Arial" w:hAnsi="Arial" w:cs="Arial"/>
          <w:i/>
          <w:sz w:val="20"/>
          <w:szCs w:val="20"/>
        </w:rPr>
      </w:pPr>
    </w:p>
    <w:p w:rsidR="001B5BBC" w:rsidRDefault="001B5BBC" w:rsidP="00FC231E">
      <w:pPr>
        <w:ind w:firstLine="720"/>
        <w:rPr>
          <w:rFonts w:ascii="Arial" w:hAnsi="Arial" w:cs="Arial"/>
          <w:i/>
          <w:sz w:val="20"/>
          <w:szCs w:val="20"/>
        </w:rPr>
      </w:pPr>
    </w:p>
    <w:p w:rsidR="001B5BBC" w:rsidRPr="00FC231E" w:rsidRDefault="001B5BBC" w:rsidP="00FC231E">
      <w:pPr>
        <w:ind w:firstLine="720"/>
        <w:rPr>
          <w:rFonts w:ascii="Arial" w:hAnsi="Arial" w:cs="Arial"/>
          <w:i/>
          <w:sz w:val="20"/>
          <w:szCs w:val="20"/>
        </w:rPr>
      </w:pPr>
    </w:p>
    <w:p w:rsidR="000A7EFB" w:rsidRDefault="000A7EFB" w:rsidP="000A7EFB">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0A7EFB" w:rsidRPr="00A01631" w:rsidTr="00FC231E">
        <w:tc>
          <w:tcPr>
            <w:tcW w:w="758" w:type="pct"/>
            <w:shd w:val="clear" w:color="auto" w:fill="auto"/>
          </w:tcPr>
          <w:p w:rsidR="000A7EFB" w:rsidRPr="00A01631" w:rsidRDefault="000A7EFB" w:rsidP="00FC231E">
            <w:pPr>
              <w:rPr>
                <w:rFonts w:cs="Arial"/>
                <w:b/>
                <w:sz w:val="20"/>
                <w:szCs w:val="20"/>
              </w:rPr>
            </w:pPr>
            <w:r w:rsidRPr="00A01631">
              <w:rPr>
                <w:rFonts w:cs="Arial"/>
                <w:b/>
                <w:sz w:val="20"/>
                <w:szCs w:val="20"/>
              </w:rPr>
              <w:t>Measure ID</w:t>
            </w:r>
          </w:p>
        </w:tc>
        <w:tc>
          <w:tcPr>
            <w:tcW w:w="968" w:type="pct"/>
            <w:shd w:val="clear" w:color="auto" w:fill="auto"/>
          </w:tcPr>
          <w:p w:rsidR="000A7EFB" w:rsidRPr="00A01631" w:rsidRDefault="000A7EFB" w:rsidP="00FC231E">
            <w:pPr>
              <w:rPr>
                <w:rFonts w:cs="Arial"/>
                <w:b/>
                <w:sz w:val="20"/>
                <w:szCs w:val="20"/>
              </w:rPr>
            </w:pPr>
            <w:r>
              <w:rPr>
                <w:rFonts w:cs="Arial"/>
                <w:b/>
                <w:sz w:val="20"/>
                <w:szCs w:val="20"/>
              </w:rPr>
              <w:t>Measure Application Types</w:t>
            </w:r>
          </w:p>
        </w:tc>
        <w:tc>
          <w:tcPr>
            <w:tcW w:w="838" w:type="pct"/>
            <w:shd w:val="clear" w:color="auto" w:fill="auto"/>
          </w:tcPr>
          <w:p w:rsidR="000A7EFB" w:rsidRPr="00A01631" w:rsidRDefault="000A7EFB" w:rsidP="00FC231E">
            <w:pPr>
              <w:rPr>
                <w:rFonts w:cs="Arial"/>
                <w:b/>
                <w:sz w:val="20"/>
                <w:szCs w:val="20"/>
              </w:rPr>
            </w:pPr>
            <w:r w:rsidRPr="00A01631">
              <w:rPr>
                <w:rFonts w:cs="Arial"/>
                <w:b/>
                <w:sz w:val="20"/>
                <w:szCs w:val="20"/>
              </w:rPr>
              <w:t>Base Case Total Cost</w:t>
            </w:r>
          </w:p>
        </w:tc>
        <w:tc>
          <w:tcPr>
            <w:tcW w:w="739" w:type="pct"/>
            <w:shd w:val="clear" w:color="auto" w:fill="auto"/>
          </w:tcPr>
          <w:p w:rsidR="000A7EFB" w:rsidRPr="00A01631" w:rsidRDefault="000A7EFB" w:rsidP="000A7EFB">
            <w:pPr>
              <w:rPr>
                <w:rFonts w:cs="Arial"/>
                <w:b/>
                <w:sz w:val="20"/>
                <w:szCs w:val="20"/>
              </w:rPr>
            </w:pPr>
            <w:r w:rsidRPr="00A01631">
              <w:rPr>
                <w:rFonts w:cs="Arial"/>
                <w:b/>
                <w:sz w:val="20"/>
                <w:szCs w:val="20"/>
              </w:rPr>
              <w:t>Measure Case Total Cost</w:t>
            </w:r>
          </w:p>
        </w:tc>
        <w:tc>
          <w:tcPr>
            <w:tcW w:w="737" w:type="pct"/>
            <w:shd w:val="clear" w:color="auto" w:fill="auto"/>
          </w:tcPr>
          <w:p w:rsidR="000A7EFB" w:rsidRPr="00A01631" w:rsidRDefault="000A7EFB" w:rsidP="00FC231E">
            <w:pPr>
              <w:rPr>
                <w:rFonts w:cs="Arial"/>
                <w:b/>
                <w:sz w:val="20"/>
                <w:szCs w:val="20"/>
              </w:rPr>
            </w:pPr>
            <w:r>
              <w:rPr>
                <w:rFonts w:cs="Arial"/>
                <w:b/>
                <w:sz w:val="20"/>
                <w:szCs w:val="20"/>
              </w:rPr>
              <w:t>Full</w:t>
            </w:r>
            <w:r w:rsidRPr="00A01631">
              <w:rPr>
                <w:rFonts w:cs="Arial"/>
                <w:b/>
                <w:sz w:val="20"/>
                <w:szCs w:val="20"/>
              </w:rPr>
              <w:t xml:space="preserve"> Measure Case Cost</w:t>
            </w:r>
          </w:p>
        </w:tc>
        <w:tc>
          <w:tcPr>
            <w:tcW w:w="960" w:type="pct"/>
            <w:shd w:val="clear" w:color="auto" w:fill="auto"/>
          </w:tcPr>
          <w:p w:rsidR="000A7EFB" w:rsidRPr="00A01631" w:rsidRDefault="000A7EFB" w:rsidP="00FC231E">
            <w:pPr>
              <w:rPr>
                <w:rFonts w:cs="Arial"/>
                <w:b/>
                <w:sz w:val="20"/>
                <w:szCs w:val="20"/>
              </w:rPr>
            </w:pPr>
            <w:r w:rsidRPr="00A01631">
              <w:rPr>
                <w:rFonts w:cs="Arial"/>
                <w:b/>
                <w:sz w:val="20"/>
                <w:szCs w:val="20"/>
              </w:rPr>
              <w:t>Incremental Measure Cost</w:t>
            </w:r>
          </w:p>
        </w:tc>
      </w:tr>
      <w:tr w:rsidR="00FC231E" w:rsidRPr="00A01631" w:rsidTr="00FC231E">
        <w:tc>
          <w:tcPr>
            <w:tcW w:w="758" w:type="pct"/>
            <w:shd w:val="clear" w:color="auto" w:fill="auto"/>
          </w:tcPr>
          <w:p w:rsidR="00FC231E" w:rsidRPr="00192039" w:rsidRDefault="00FC231E" w:rsidP="00FC231E">
            <w:pPr>
              <w:rPr>
                <w:rFonts w:ascii="Arial" w:hAnsi="Arial" w:cs="Arial"/>
                <w:sz w:val="20"/>
                <w:szCs w:val="20"/>
              </w:rPr>
            </w:pPr>
            <w:r w:rsidRPr="00192039">
              <w:rPr>
                <w:rFonts w:ascii="Arial" w:hAnsi="Arial" w:cs="Arial"/>
                <w:sz w:val="20"/>
                <w:szCs w:val="20"/>
              </w:rPr>
              <w:t>R320</w:t>
            </w:r>
          </w:p>
        </w:tc>
        <w:tc>
          <w:tcPr>
            <w:tcW w:w="968" w:type="pct"/>
            <w:shd w:val="clear" w:color="auto" w:fill="auto"/>
          </w:tcPr>
          <w:p w:rsidR="00FC231E" w:rsidRPr="005608F4" w:rsidRDefault="00FC231E" w:rsidP="00FC231E">
            <w:pPr>
              <w:rPr>
                <w:rFonts w:ascii="Arial" w:hAnsi="Arial" w:cs="Arial"/>
                <w:i/>
                <w:sz w:val="20"/>
                <w:szCs w:val="20"/>
              </w:rPr>
            </w:pPr>
            <w:r>
              <w:rPr>
                <w:rFonts w:ascii="Arial" w:hAnsi="Arial" w:cs="Arial"/>
                <w:sz w:val="20"/>
                <w:szCs w:val="20"/>
              </w:rPr>
              <w:t>REA</w:t>
            </w:r>
          </w:p>
        </w:tc>
        <w:tc>
          <w:tcPr>
            <w:tcW w:w="838" w:type="pct"/>
            <w:shd w:val="clear" w:color="auto" w:fill="auto"/>
          </w:tcPr>
          <w:p w:rsidR="00FC231E" w:rsidRPr="005608F4" w:rsidRDefault="00FC231E" w:rsidP="00FC231E">
            <w:pPr>
              <w:rPr>
                <w:rFonts w:ascii="Arial" w:hAnsi="Arial" w:cs="Arial"/>
                <w:sz w:val="20"/>
                <w:szCs w:val="20"/>
              </w:rPr>
            </w:pPr>
            <w:r>
              <w:rPr>
                <w:rFonts w:ascii="Arial" w:hAnsi="Arial" w:cs="Arial"/>
                <w:sz w:val="20"/>
                <w:szCs w:val="20"/>
              </w:rPr>
              <w:t>$0.00</w:t>
            </w:r>
          </w:p>
        </w:tc>
        <w:tc>
          <w:tcPr>
            <w:tcW w:w="739" w:type="pct"/>
            <w:shd w:val="clear" w:color="auto" w:fill="auto"/>
          </w:tcPr>
          <w:p w:rsidR="00FC231E" w:rsidRPr="005608F4" w:rsidRDefault="00FC231E" w:rsidP="00FC231E">
            <w:pPr>
              <w:rPr>
                <w:rFonts w:ascii="Arial" w:hAnsi="Arial" w:cs="Arial"/>
                <w:sz w:val="20"/>
                <w:szCs w:val="20"/>
              </w:rPr>
            </w:pPr>
            <w:r>
              <w:rPr>
                <w:rFonts w:ascii="Arial" w:hAnsi="Arial" w:cs="Arial"/>
                <w:sz w:val="20"/>
                <w:szCs w:val="20"/>
              </w:rPr>
              <w:t>$347.00</w:t>
            </w:r>
          </w:p>
        </w:tc>
        <w:tc>
          <w:tcPr>
            <w:tcW w:w="737" w:type="pct"/>
            <w:shd w:val="clear" w:color="auto" w:fill="auto"/>
          </w:tcPr>
          <w:p w:rsidR="00FC231E" w:rsidRPr="00A01631" w:rsidRDefault="00FC231E" w:rsidP="00FC231E">
            <w:pPr>
              <w:rPr>
                <w:rFonts w:cs="Arial"/>
                <w:b/>
                <w:sz w:val="20"/>
                <w:szCs w:val="20"/>
              </w:rPr>
            </w:pPr>
            <w:r>
              <w:rPr>
                <w:rFonts w:ascii="Arial" w:hAnsi="Arial" w:cs="Arial"/>
                <w:sz w:val="20"/>
                <w:szCs w:val="20"/>
              </w:rPr>
              <w:t>$347.00</w:t>
            </w:r>
          </w:p>
        </w:tc>
        <w:tc>
          <w:tcPr>
            <w:tcW w:w="960" w:type="pct"/>
            <w:shd w:val="clear" w:color="auto" w:fill="auto"/>
          </w:tcPr>
          <w:p w:rsidR="00FC231E" w:rsidRPr="00A01631" w:rsidRDefault="00FC231E" w:rsidP="00FC231E">
            <w:pPr>
              <w:rPr>
                <w:rFonts w:cs="Arial"/>
                <w:b/>
                <w:sz w:val="20"/>
                <w:szCs w:val="20"/>
              </w:rPr>
            </w:pPr>
            <w:r>
              <w:rPr>
                <w:rFonts w:ascii="Arial" w:hAnsi="Arial" w:cs="Arial"/>
                <w:sz w:val="20"/>
                <w:szCs w:val="20"/>
              </w:rPr>
              <w:t>$347.00</w:t>
            </w:r>
          </w:p>
        </w:tc>
      </w:tr>
      <w:tr w:rsidR="00FC231E" w:rsidRPr="00A01631" w:rsidTr="00FC231E">
        <w:tc>
          <w:tcPr>
            <w:tcW w:w="758" w:type="pct"/>
            <w:shd w:val="clear" w:color="auto" w:fill="auto"/>
          </w:tcPr>
          <w:p w:rsidR="00FC231E" w:rsidRPr="00192039" w:rsidRDefault="00FC231E" w:rsidP="00FC231E">
            <w:pPr>
              <w:rPr>
                <w:rFonts w:ascii="Arial" w:hAnsi="Arial" w:cs="Arial"/>
                <w:sz w:val="20"/>
                <w:szCs w:val="20"/>
              </w:rPr>
            </w:pPr>
            <w:r w:rsidRPr="00192039">
              <w:rPr>
                <w:rFonts w:ascii="Arial" w:hAnsi="Arial" w:cs="Arial"/>
                <w:sz w:val="20"/>
                <w:szCs w:val="20"/>
              </w:rPr>
              <w:t>R321</w:t>
            </w:r>
          </w:p>
        </w:tc>
        <w:tc>
          <w:tcPr>
            <w:tcW w:w="968" w:type="pct"/>
            <w:shd w:val="clear" w:color="auto" w:fill="auto"/>
          </w:tcPr>
          <w:p w:rsidR="00FC231E" w:rsidRPr="005608F4" w:rsidRDefault="00FC231E" w:rsidP="00FC231E">
            <w:pPr>
              <w:rPr>
                <w:rFonts w:ascii="Arial" w:hAnsi="Arial" w:cs="Arial"/>
                <w:i/>
                <w:sz w:val="20"/>
                <w:szCs w:val="20"/>
              </w:rPr>
            </w:pPr>
            <w:r>
              <w:rPr>
                <w:rFonts w:ascii="Arial" w:hAnsi="Arial" w:cs="Arial"/>
                <w:sz w:val="20"/>
                <w:szCs w:val="20"/>
              </w:rPr>
              <w:t>REA</w:t>
            </w:r>
          </w:p>
        </w:tc>
        <w:tc>
          <w:tcPr>
            <w:tcW w:w="838" w:type="pct"/>
            <w:shd w:val="clear" w:color="auto" w:fill="auto"/>
          </w:tcPr>
          <w:p w:rsidR="00FC231E" w:rsidRPr="005608F4" w:rsidRDefault="00FC231E" w:rsidP="00FC231E">
            <w:pPr>
              <w:rPr>
                <w:rFonts w:ascii="Arial" w:hAnsi="Arial" w:cs="Arial"/>
                <w:sz w:val="20"/>
                <w:szCs w:val="20"/>
              </w:rPr>
            </w:pPr>
            <w:r>
              <w:rPr>
                <w:rFonts w:ascii="Arial" w:hAnsi="Arial" w:cs="Arial"/>
                <w:sz w:val="20"/>
                <w:szCs w:val="20"/>
              </w:rPr>
              <w:t>$0.00</w:t>
            </w:r>
          </w:p>
        </w:tc>
        <w:tc>
          <w:tcPr>
            <w:tcW w:w="739" w:type="pct"/>
            <w:shd w:val="clear" w:color="auto" w:fill="auto"/>
          </w:tcPr>
          <w:p w:rsidR="00FC231E" w:rsidRPr="00A01631" w:rsidRDefault="00FC231E" w:rsidP="00FC231E">
            <w:pPr>
              <w:rPr>
                <w:rFonts w:cs="Arial"/>
                <w:b/>
                <w:sz w:val="20"/>
                <w:szCs w:val="20"/>
              </w:rPr>
            </w:pPr>
            <w:r>
              <w:rPr>
                <w:rFonts w:ascii="Arial" w:hAnsi="Arial" w:cs="Arial"/>
                <w:sz w:val="20"/>
                <w:szCs w:val="20"/>
              </w:rPr>
              <w:t>$418.00</w:t>
            </w:r>
          </w:p>
        </w:tc>
        <w:tc>
          <w:tcPr>
            <w:tcW w:w="737" w:type="pct"/>
            <w:shd w:val="clear" w:color="auto" w:fill="auto"/>
          </w:tcPr>
          <w:p w:rsidR="00FC231E" w:rsidRPr="00A01631" w:rsidRDefault="00FC231E" w:rsidP="00FC231E">
            <w:pPr>
              <w:rPr>
                <w:rFonts w:cs="Arial"/>
                <w:b/>
                <w:sz w:val="20"/>
                <w:szCs w:val="20"/>
              </w:rPr>
            </w:pPr>
            <w:r>
              <w:rPr>
                <w:rFonts w:ascii="Arial" w:hAnsi="Arial" w:cs="Arial"/>
                <w:sz w:val="20"/>
                <w:szCs w:val="20"/>
              </w:rPr>
              <w:t>$418.00</w:t>
            </w:r>
          </w:p>
        </w:tc>
        <w:tc>
          <w:tcPr>
            <w:tcW w:w="960" w:type="pct"/>
            <w:shd w:val="clear" w:color="auto" w:fill="auto"/>
          </w:tcPr>
          <w:p w:rsidR="00FC231E" w:rsidRPr="00A01631" w:rsidRDefault="00FC231E" w:rsidP="00FC231E">
            <w:pPr>
              <w:rPr>
                <w:rFonts w:cs="Arial"/>
                <w:b/>
                <w:sz w:val="20"/>
                <w:szCs w:val="20"/>
              </w:rPr>
            </w:pPr>
            <w:r>
              <w:rPr>
                <w:rFonts w:ascii="Arial" w:hAnsi="Arial" w:cs="Arial"/>
                <w:sz w:val="20"/>
                <w:szCs w:val="20"/>
              </w:rPr>
              <w:t>$418.00</w:t>
            </w:r>
          </w:p>
        </w:tc>
      </w:tr>
      <w:tr w:rsidR="00FC231E" w:rsidRPr="00A01631" w:rsidTr="00FC231E">
        <w:tc>
          <w:tcPr>
            <w:tcW w:w="758" w:type="pct"/>
            <w:shd w:val="clear" w:color="auto" w:fill="auto"/>
          </w:tcPr>
          <w:p w:rsidR="00FC231E" w:rsidRPr="00192039" w:rsidRDefault="00FC231E" w:rsidP="00FC231E">
            <w:pPr>
              <w:rPr>
                <w:rFonts w:ascii="Arial" w:hAnsi="Arial" w:cs="Arial"/>
                <w:sz w:val="20"/>
                <w:szCs w:val="20"/>
              </w:rPr>
            </w:pPr>
            <w:r w:rsidRPr="00192039">
              <w:rPr>
                <w:rFonts w:ascii="Arial" w:hAnsi="Arial" w:cs="Arial"/>
                <w:sz w:val="20"/>
                <w:szCs w:val="20"/>
              </w:rPr>
              <w:t>R322</w:t>
            </w:r>
          </w:p>
        </w:tc>
        <w:tc>
          <w:tcPr>
            <w:tcW w:w="968" w:type="pct"/>
            <w:shd w:val="clear" w:color="auto" w:fill="auto"/>
          </w:tcPr>
          <w:p w:rsidR="00FC231E" w:rsidRPr="005608F4" w:rsidRDefault="00FC231E" w:rsidP="00FC231E">
            <w:pPr>
              <w:rPr>
                <w:rFonts w:ascii="Arial" w:hAnsi="Arial" w:cs="Arial"/>
                <w:i/>
                <w:sz w:val="20"/>
                <w:szCs w:val="20"/>
              </w:rPr>
            </w:pPr>
            <w:r>
              <w:rPr>
                <w:rFonts w:ascii="Arial" w:hAnsi="Arial" w:cs="Arial"/>
                <w:sz w:val="20"/>
                <w:szCs w:val="20"/>
              </w:rPr>
              <w:t>REA</w:t>
            </w:r>
          </w:p>
        </w:tc>
        <w:tc>
          <w:tcPr>
            <w:tcW w:w="838" w:type="pct"/>
            <w:shd w:val="clear" w:color="auto" w:fill="auto"/>
          </w:tcPr>
          <w:p w:rsidR="00FC231E" w:rsidRPr="005608F4" w:rsidRDefault="00FC231E" w:rsidP="00FC231E">
            <w:pPr>
              <w:rPr>
                <w:rFonts w:ascii="Arial" w:hAnsi="Arial" w:cs="Arial"/>
                <w:sz w:val="20"/>
                <w:szCs w:val="20"/>
              </w:rPr>
            </w:pPr>
            <w:r>
              <w:rPr>
                <w:rFonts w:ascii="Arial" w:hAnsi="Arial" w:cs="Arial"/>
                <w:sz w:val="20"/>
                <w:szCs w:val="20"/>
              </w:rPr>
              <w:t>$0.00</w:t>
            </w:r>
          </w:p>
        </w:tc>
        <w:tc>
          <w:tcPr>
            <w:tcW w:w="739" w:type="pct"/>
            <w:shd w:val="clear" w:color="auto" w:fill="auto"/>
          </w:tcPr>
          <w:p w:rsidR="00FC231E" w:rsidRPr="00A01631" w:rsidRDefault="00FC231E" w:rsidP="00FC231E">
            <w:pPr>
              <w:rPr>
                <w:rFonts w:cs="Arial"/>
                <w:b/>
                <w:sz w:val="20"/>
                <w:szCs w:val="20"/>
              </w:rPr>
            </w:pPr>
            <w:r>
              <w:rPr>
                <w:rFonts w:ascii="Arial" w:hAnsi="Arial" w:cs="Arial"/>
                <w:sz w:val="20"/>
                <w:szCs w:val="20"/>
              </w:rPr>
              <w:t>$157.00</w:t>
            </w:r>
          </w:p>
        </w:tc>
        <w:tc>
          <w:tcPr>
            <w:tcW w:w="737" w:type="pct"/>
            <w:shd w:val="clear" w:color="auto" w:fill="auto"/>
          </w:tcPr>
          <w:p w:rsidR="00FC231E" w:rsidRPr="00A01631" w:rsidRDefault="00FC231E" w:rsidP="00FC231E">
            <w:pPr>
              <w:rPr>
                <w:rFonts w:cs="Arial"/>
                <w:b/>
                <w:sz w:val="20"/>
                <w:szCs w:val="20"/>
              </w:rPr>
            </w:pPr>
            <w:r>
              <w:rPr>
                <w:rFonts w:ascii="Arial" w:hAnsi="Arial" w:cs="Arial"/>
                <w:sz w:val="20"/>
                <w:szCs w:val="20"/>
              </w:rPr>
              <w:t>$157.00</w:t>
            </w:r>
          </w:p>
        </w:tc>
        <w:tc>
          <w:tcPr>
            <w:tcW w:w="960" w:type="pct"/>
            <w:shd w:val="clear" w:color="auto" w:fill="auto"/>
          </w:tcPr>
          <w:p w:rsidR="00FC231E" w:rsidRPr="00A01631" w:rsidRDefault="00FC231E" w:rsidP="00FC231E">
            <w:pPr>
              <w:rPr>
                <w:rFonts w:cs="Arial"/>
                <w:b/>
                <w:sz w:val="20"/>
                <w:szCs w:val="20"/>
              </w:rPr>
            </w:pPr>
            <w:r>
              <w:rPr>
                <w:rFonts w:ascii="Arial" w:hAnsi="Arial" w:cs="Arial"/>
                <w:sz w:val="20"/>
                <w:szCs w:val="20"/>
              </w:rPr>
              <w:t>$157.00</w:t>
            </w:r>
          </w:p>
        </w:tc>
      </w:tr>
      <w:tr w:rsidR="00FC231E" w:rsidRPr="00A01631" w:rsidTr="00FC231E">
        <w:trPr>
          <w:trHeight w:val="80"/>
        </w:trPr>
        <w:tc>
          <w:tcPr>
            <w:tcW w:w="758" w:type="pct"/>
            <w:shd w:val="clear" w:color="auto" w:fill="auto"/>
          </w:tcPr>
          <w:p w:rsidR="00FC231E" w:rsidRPr="00192039" w:rsidRDefault="00FC231E" w:rsidP="00FC231E">
            <w:pPr>
              <w:rPr>
                <w:rFonts w:ascii="Arial" w:hAnsi="Arial" w:cs="Arial"/>
                <w:sz w:val="20"/>
                <w:szCs w:val="20"/>
              </w:rPr>
            </w:pPr>
            <w:r w:rsidRPr="00192039">
              <w:rPr>
                <w:rFonts w:ascii="Arial" w:hAnsi="Arial" w:cs="Arial"/>
                <w:sz w:val="20"/>
                <w:szCs w:val="20"/>
              </w:rPr>
              <w:t>R323</w:t>
            </w:r>
          </w:p>
        </w:tc>
        <w:tc>
          <w:tcPr>
            <w:tcW w:w="968" w:type="pct"/>
            <w:shd w:val="clear" w:color="auto" w:fill="auto"/>
          </w:tcPr>
          <w:p w:rsidR="00FC231E" w:rsidRPr="005608F4" w:rsidRDefault="00FC231E" w:rsidP="00FC231E">
            <w:pPr>
              <w:rPr>
                <w:rFonts w:ascii="Arial" w:hAnsi="Arial" w:cs="Arial"/>
                <w:i/>
                <w:sz w:val="20"/>
                <w:szCs w:val="20"/>
              </w:rPr>
            </w:pPr>
            <w:r>
              <w:rPr>
                <w:rFonts w:ascii="Arial" w:hAnsi="Arial" w:cs="Arial"/>
                <w:sz w:val="20"/>
                <w:szCs w:val="20"/>
              </w:rPr>
              <w:t>REA</w:t>
            </w:r>
          </w:p>
        </w:tc>
        <w:tc>
          <w:tcPr>
            <w:tcW w:w="838" w:type="pct"/>
            <w:shd w:val="clear" w:color="auto" w:fill="auto"/>
          </w:tcPr>
          <w:p w:rsidR="00FC231E" w:rsidRPr="005608F4" w:rsidRDefault="00FC231E" w:rsidP="00FC231E">
            <w:pPr>
              <w:rPr>
                <w:rFonts w:ascii="Arial" w:hAnsi="Arial" w:cs="Arial"/>
                <w:sz w:val="20"/>
                <w:szCs w:val="20"/>
              </w:rPr>
            </w:pPr>
            <w:r>
              <w:rPr>
                <w:rFonts w:ascii="Arial" w:hAnsi="Arial" w:cs="Arial"/>
                <w:sz w:val="20"/>
                <w:szCs w:val="20"/>
              </w:rPr>
              <w:t>$0.00</w:t>
            </w:r>
          </w:p>
        </w:tc>
        <w:tc>
          <w:tcPr>
            <w:tcW w:w="739" w:type="pct"/>
            <w:shd w:val="clear" w:color="auto" w:fill="auto"/>
          </w:tcPr>
          <w:p w:rsidR="00FC231E" w:rsidRPr="00FC231E" w:rsidRDefault="00FC231E" w:rsidP="00FC231E">
            <w:pPr>
              <w:rPr>
                <w:rFonts w:cs="Arial"/>
                <w:sz w:val="20"/>
                <w:szCs w:val="20"/>
              </w:rPr>
            </w:pPr>
            <w:r w:rsidRPr="00FC231E">
              <w:rPr>
                <w:rFonts w:cs="Arial"/>
                <w:sz w:val="20"/>
                <w:szCs w:val="20"/>
              </w:rPr>
              <w:t>$207</w:t>
            </w:r>
          </w:p>
        </w:tc>
        <w:tc>
          <w:tcPr>
            <w:tcW w:w="737" w:type="pct"/>
            <w:shd w:val="clear" w:color="auto" w:fill="auto"/>
          </w:tcPr>
          <w:p w:rsidR="00FC231E" w:rsidRPr="00A01631" w:rsidRDefault="00FC231E" w:rsidP="00FC231E">
            <w:pPr>
              <w:rPr>
                <w:rFonts w:cs="Arial"/>
                <w:b/>
                <w:sz w:val="20"/>
                <w:szCs w:val="20"/>
              </w:rPr>
            </w:pPr>
            <w:r w:rsidRPr="00FC231E">
              <w:rPr>
                <w:rFonts w:cs="Arial"/>
                <w:sz w:val="20"/>
                <w:szCs w:val="20"/>
              </w:rPr>
              <w:t>$207</w:t>
            </w:r>
          </w:p>
        </w:tc>
        <w:tc>
          <w:tcPr>
            <w:tcW w:w="960" w:type="pct"/>
            <w:shd w:val="clear" w:color="auto" w:fill="auto"/>
          </w:tcPr>
          <w:p w:rsidR="00FC231E" w:rsidRPr="00A01631" w:rsidRDefault="00FC231E" w:rsidP="00FC231E">
            <w:pPr>
              <w:rPr>
                <w:rFonts w:cs="Arial"/>
                <w:b/>
                <w:sz w:val="20"/>
                <w:szCs w:val="20"/>
              </w:rPr>
            </w:pPr>
            <w:r w:rsidRPr="00FC231E">
              <w:rPr>
                <w:rFonts w:cs="Arial"/>
                <w:sz w:val="20"/>
                <w:szCs w:val="20"/>
              </w:rPr>
              <w:t>$207</w:t>
            </w:r>
          </w:p>
        </w:tc>
      </w:tr>
    </w:tbl>
    <w:p w:rsidR="000A7EFB" w:rsidRPr="002F3610" w:rsidRDefault="000A7EFB" w:rsidP="000A7EFB">
      <w:pPr>
        <w:ind w:firstLine="720"/>
        <w:rPr>
          <w:rFonts w:cs="Arial"/>
          <w:b/>
          <w:sz w:val="20"/>
          <w:szCs w:val="20"/>
        </w:rPr>
      </w:pPr>
    </w:p>
    <w:p w:rsidR="007244FF" w:rsidRPr="00794B6D" w:rsidRDefault="007244FF" w:rsidP="007244FF">
      <w:pPr>
        <w:rPr>
          <w:rFonts w:ascii="Arial" w:hAnsi="Arial" w:cs="Arial"/>
          <w:sz w:val="20"/>
          <w:szCs w:val="20"/>
        </w:rPr>
      </w:pPr>
      <w:r w:rsidRPr="00794B6D">
        <w:rPr>
          <w:rFonts w:ascii="Arial" w:hAnsi="Arial" w:cs="Arial"/>
          <w:bCs/>
          <w:sz w:val="20"/>
          <w:szCs w:val="20"/>
        </w:rPr>
        <w:t xml:space="preserve">The incremental and full measure costs are the same for retrofit measures. The incremental costs </w:t>
      </w:r>
      <w:r w:rsidRPr="00794B6D">
        <w:rPr>
          <w:rFonts w:ascii="Arial" w:hAnsi="Arial" w:cs="Arial"/>
          <w:sz w:val="20"/>
          <w:szCs w:val="20"/>
        </w:rPr>
        <w:t xml:space="preserve">are the difference between the measure cost and the base cost as shown in </w:t>
      </w:r>
      <w:r w:rsidR="00905929" w:rsidRPr="00794B6D">
        <w:rPr>
          <w:rFonts w:ascii="Arial" w:hAnsi="Arial" w:cs="Arial"/>
          <w:sz w:val="20"/>
          <w:szCs w:val="20"/>
        </w:rPr>
        <w:fldChar w:fldCharType="begin"/>
      </w:r>
      <w:r w:rsidRPr="00794B6D">
        <w:rPr>
          <w:rFonts w:ascii="Arial" w:hAnsi="Arial" w:cs="Arial"/>
          <w:sz w:val="20"/>
          <w:szCs w:val="20"/>
        </w:rPr>
        <w:instrText xml:space="preserve"> REF _Ref286398750 \h </w:instrText>
      </w:r>
      <w:r w:rsidR="00794B6D" w:rsidRPr="00794B6D">
        <w:rPr>
          <w:rFonts w:ascii="Arial" w:hAnsi="Arial" w:cs="Arial"/>
          <w:sz w:val="20"/>
          <w:szCs w:val="20"/>
        </w:rPr>
        <w:instrText xml:space="preserve"> \* MERGEFORMAT </w:instrText>
      </w:r>
      <w:r w:rsidR="00905929" w:rsidRPr="00794B6D">
        <w:rPr>
          <w:rFonts w:ascii="Arial" w:hAnsi="Arial" w:cs="Arial"/>
          <w:sz w:val="20"/>
          <w:szCs w:val="20"/>
        </w:rPr>
      </w:r>
      <w:r w:rsidR="00905929" w:rsidRPr="00794B6D">
        <w:rPr>
          <w:rFonts w:ascii="Arial" w:hAnsi="Arial" w:cs="Arial"/>
          <w:sz w:val="20"/>
          <w:szCs w:val="20"/>
        </w:rPr>
        <w:fldChar w:fldCharType="separate"/>
      </w:r>
      <w:r w:rsidRPr="00794B6D">
        <w:rPr>
          <w:rFonts w:ascii="Arial" w:hAnsi="Arial" w:cs="Arial"/>
          <w:sz w:val="20"/>
          <w:szCs w:val="20"/>
        </w:rPr>
        <w:t xml:space="preserve">Table </w:t>
      </w:r>
      <w:r w:rsidRPr="00794B6D">
        <w:rPr>
          <w:rFonts w:ascii="Arial" w:hAnsi="Arial" w:cs="Arial"/>
          <w:noProof/>
          <w:sz w:val="20"/>
          <w:szCs w:val="20"/>
        </w:rPr>
        <w:t>1</w:t>
      </w:r>
      <w:r w:rsidR="00905929" w:rsidRPr="00794B6D">
        <w:rPr>
          <w:rFonts w:ascii="Arial" w:hAnsi="Arial" w:cs="Arial"/>
          <w:sz w:val="20"/>
          <w:szCs w:val="20"/>
        </w:rPr>
        <w:fldChar w:fldCharType="end"/>
      </w:r>
      <w:r w:rsidR="00B50E7E" w:rsidRPr="00794B6D">
        <w:rPr>
          <w:rFonts w:ascii="Arial" w:hAnsi="Arial" w:cs="Arial"/>
          <w:sz w:val="20"/>
          <w:szCs w:val="20"/>
        </w:rPr>
        <w:t>4</w:t>
      </w:r>
      <w:r w:rsidRPr="00794B6D">
        <w:rPr>
          <w:rFonts w:ascii="Arial" w:hAnsi="Arial" w:cs="Arial"/>
          <w:sz w:val="20"/>
          <w:szCs w:val="20"/>
        </w:rPr>
        <w:t>:</w:t>
      </w:r>
      <w:bookmarkStart w:id="1072" w:name="_Ref279395646"/>
    </w:p>
    <w:p w:rsidR="007244FF" w:rsidRDefault="007244FF" w:rsidP="007244FF">
      <w:pPr>
        <w:pStyle w:val="Caption"/>
        <w:keepNext/>
        <w:jc w:val="center"/>
        <w:rPr>
          <w:sz w:val="24"/>
          <w:szCs w:val="24"/>
        </w:rPr>
      </w:pPr>
    </w:p>
    <w:p w:rsidR="007244FF" w:rsidRPr="00794B6D" w:rsidRDefault="007244FF" w:rsidP="007244FF">
      <w:pPr>
        <w:pStyle w:val="Caption"/>
        <w:keepNext/>
        <w:jc w:val="center"/>
        <w:rPr>
          <w:rFonts w:ascii="Arial" w:hAnsi="Arial" w:cs="Arial"/>
        </w:rPr>
      </w:pPr>
      <w:bookmarkStart w:id="1073" w:name="_Ref286398750"/>
      <w:bookmarkStart w:id="1074" w:name="_Toc325634697"/>
      <w:bookmarkStart w:id="1075" w:name="_Toc389233288"/>
      <w:r w:rsidRPr="00794B6D">
        <w:rPr>
          <w:rFonts w:ascii="Arial" w:hAnsi="Arial" w:cs="Arial"/>
        </w:rPr>
        <w:t xml:space="preserve">Table </w:t>
      </w:r>
      <w:r w:rsidR="00905929" w:rsidRPr="00794B6D">
        <w:rPr>
          <w:rFonts w:ascii="Arial" w:hAnsi="Arial" w:cs="Arial"/>
        </w:rPr>
        <w:fldChar w:fldCharType="begin"/>
      </w:r>
      <w:r w:rsidRPr="00794B6D">
        <w:rPr>
          <w:rFonts w:ascii="Arial" w:hAnsi="Arial" w:cs="Arial"/>
        </w:rPr>
        <w:instrText xml:space="preserve"> SEQ Table \* ARABIC </w:instrText>
      </w:r>
      <w:r w:rsidR="00905929" w:rsidRPr="00794B6D">
        <w:rPr>
          <w:rFonts w:ascii="Arial" w:hAnsi="Arial" w:cs="Arial"/>
        </w:rPr>
        <w:fldChar w:fldCharType="separate"/>
      </w:r>
      <w:r w:rsidR="003777EF">
        <w:rPr>
          <w:rFonts w:ascii="Arial" w:hAnsi="Arial" w:cs="Arial"/>
          <w:noProof/>
        </w:rPr>
        <w:t>16</w:t>
      </w:r>
      <w:r w:rsidR="00905929" w:rsidRPr="00794B6D">
        <w:rPr>
          <w:rFonts w:ascii="Arial" w:hAnsi="Arial" w:cs="Arial"/>
        </w:rPr>
        <w:fldChar w:fldCharType="end"/>
      </w:r>
      <w:bookmarkEnd w:id="1072"/>
      <w:bookmarkEnd w:id="1073"/>
      <w:r w:rsidRPr="00794B6D">
        <w:rPr>
          <w:rFonts w:ascii="Arial" w:hAnsi="Arial" w:cs="Arial"/>
        </w:rPr>
        <w:t xml:space="preserve"> - Summary of Final Costs</w:t>
      </w:r>
      <w:bookmarkEnd w:id="1074"/>
      <w:bookmarkEnd w:id="1075"/>
    </w:p>
    <w:tbl>
      <w:tblPr>
        <w:tblW w:w="4960" w:type="dxa"/>
        <w:jc w:val="center"/>
        <w:tblLook w:val="0000" w:firstRow="0" w:lastRow="0" w:firstColumn="0" w:lastColumn="0" w:noHBand="0" w:noVBand="0"/>
      </w:tblPr>
      <w:tblGrid>
        <w:gridCol w:w="2680"/>
        <w:gridCol w:w="2280"/>
      </w:tblGrid>
      <w:tr w:rsidR="007244FF" w:rsidTr="007244FF">
        <w:trPr>
          <w:trHeight w:val="435"/>
          <w:jc w:val="center"/>
        </w:trPr>
        <w:tc>
          <w:tcPr>
            <w:tcW w:w="2680" w:type="dxa"/>
            <w:vMerge w:val="restart"/>
            <w:tcBorders>
              <w:top w:val="nil"/>
              <w:left w:val="nil"/>
              <w:bottom w:val="single" w:sz="12" w:space="0" w:color="FFFFFF"/>
              <w:right w:val="single" w:sz="12" w:space="0" w:color="FFFFFF"/>
            </w:tcBorders>
            <w:shd w:val="clear" w:color="auto" w:fill="000000"/>
            <w:vAlign w:val="bottom"/>
          </w:tcPr>
          <w:p w:rsidR="007244FF" w:rsidRDefault="007244FF" w:rsidP="007244FF">
            <w:pPr>
              <w:jc w:val="center"/>
              <w:rPr>
                <w:b/>
                <w:bCs/>
                <w:color w:val="FFFFFF"/>
                <w:sz w:val="16"/>
                <w:szCs w:val="16"/>
              </w:rPr>
            </w:pPr>
            <w:r>
              <w:rPr>
                <w:b/>
                <w:bCs/>
                <w:color w:val="FFFFFF"/>
                <w:sz w:val="16"/>
                <w:szCs w:val="16"/>
              </w:rPr>
              <w:t>MEASURE RUN NAME</w:t>
            </w:r>
          </w:p>
        </w:tc>
        <w:tc>
          <w:tcPr>
            <w:tcW w:w="2280" w:type="dxa"/>
            <w:tcBorders>
              <w:top w:val="nil"/>
              <w:left w:val="nil"/>
              <w:bottom w:val="nil"/>
              <w:right w:val="single" w:sz="12" w:space="0" w:color="FFFFFF"/>
            </w:tcBorders>
            <w:shd w:val="clear" w:color="auto" w:fill="000000"/>
            <w:vAlign w:val="bottom"/>
          </w:tcPr>
          <w:p w:rsidR="007244FF" w:rsidRDefault="007244FF" w:rsidP="007244FF">
            <w:pPr>
              <w:jc w:val="center"/>
              <w:rPr>
                <w:b/>
                <w:bCs/>
                <w:color w:val="FFFFFF"/>
                <w:sz w:val="16"/>
                <w:szCs w:val="16"/>
              </w:rPr>
            </w:pPr>
            <w:r>
              <w:rPr>
                <w:b/>
                <w:bCs/>
                <w:color w:val="FFFFFF"/>
                <w:sz w:val="16"/>
                <w:szCs w:val="16"/>
              </w:rPr>
              <w:t xml:space="preserve">INCREMENTAL AND FULL MEASURE COSTS </w:t>
            </w:r>
          </w:p>
        </w:tc>
      </w:tr>
      <w:tr w:rsidR="007244FF" w:rsidTr="007244FF">
        <w:trPr>
          <w:trHeight w:val="270"/>
          <w:jc w:val="center"/>
        </w:trPr>
        <w:tc>
          <w:tcPr>
            <w:tcW w:w="2680" w:type="dxa"/>
            <w:vMerge/>
            <w:tcBorders>
              <w:top w:val="nil"/>
              <w:left w:val="nil"/>
              <w:bottom w:val="single" w:sz="12" w:space="0" w:color="FFFFFF"/>
              <w:right w:val="single" w:sz="12" w:space="0" w:color="FFFFFF"/>
            </w:tcBorders>
            <w:vAlign w:val="center"/>
          </w:tcPr>
          <w:p w:rsidR="007244FF" w:rsidRDefault="007244FF" w:rsidP="007244FF">
            <w:pPr>
              <w:rPr>
                <w:b/>
                <w:bCs/>
                <w:color w:val="FFFFFF"/>
                <w:sz w:val="16"/>
                <w:szCs w:val="16"/>
              </w:rPr>
            </w:pPr>
          </w:p>
        </w:tc>
        <w:tc>
          <w:tcPr>
            <w:tcW w:w="2280" w:type="dxa"/>
            <w:tcBorders>
              <w:top w:val="nil"/>
              <w:left w:val="nil"/>
              <w:bottom w:val="single" w:sz="12" w:space="0" w:color="FFFFFF"/>
              <w:right w:val="single" w:sz="12" w:space="0" w:color="FFFFFF"/>
            </w:tcBorders>
            <w:shd w:val="clear" w:color="auto" w:fill="000000"/>
            <w:vAlign w:val="bottom"/>
          </w:tcPr>
          <w:p w:rsidR="007244FF" w:rsidRDefault="007244FF" w:rsidP="007244FF">
            <w:pPr>
              <w:jc w:val="center"/>
              <w:rPr>
                <w:b/>
                <w:bCs/>
                <w:color w:val="FFFFFF"/>
                <w:sz w:val="16"/>
                <w:szCs w:val="16"/>
              </w:rPr>
            </w:pPr>
            <w:r>
              <w:rPr>
                <w:b/>
                <w:bCs/>
                <w:color w:val="FFFFFF"/>
                <w:sz w:val="16"/>
                <w:szCs w:val="16"/>
              </w:rPr>
              <w:t>($ / HP)</w:t>
            </w:r>
          </w:p>
        </w:tc>
      </w:tr>
      <w:tr w:rsidR="007244FF" w:rsidTr="007244FF">
        <w:trPr>
          <w:trHeight w:val="285"/>
          <w:jc w:val="center"/>
        </w:trPr>
        <w:tc>
          <w:tcPr>
            <w:tcW w:w="2680" w:type="dxa"/>
            <w:tcBorders>
              <w:top w:val="single" w:sz="12" w:space="0" w:color="FFFFFF"/>
              <w:left w:val="single" w:sz="8" w:space="0" w:color="808080"/>
              <w:right w:val="single" w:sz="8" w:space="0" w:color="808080"/>
            </w:tcBorders>
            <w:shd w:val="clear" w:color="auto" w:fill="FFFFFF"/>
            <w:noWrap/>
            <w:vAlign w:val="bottom"/>
          </w:tcPr>
          <w:p w:rsidR="007244FF" w:rsidRPr="004F793D" w:rsidRDefault="007244FF" w:rsidP="007244FF">
            <w:pPr>
              <w:rPr>
                <w:rFonts w:ascii="Arial" w:hAnsi="Arial" w:cs="Arial"/>
                <w:sz w:val="20"/>
                <w:szCs w:val="20"/>
              </w:rPr>
            </w:pPr>
            <w:r w:rsidRPr="004F793D">
              <w:rPr>
                <w:rFonts w:ascii="Arial" w:hAnsi="Arial" w:cs="Arial"/>
                <w:sz w:val="20"/>
                <w:szCs w:val="20"/>
              </w:rPr>
              <w:t>FHP Single, LT Condensing Unit</w:t>
            </w:r>
          </w:p>
        </w:tc>
        <w:tc>
          <w:tcPr>
            <w:tcW w:w="2280" w:type="dxa"/>
            <w:tcBorders>
              <w:top w:val="single" w:sz="12" w:space="0" w:color="FFFFFF"/>
              <w:left w:val="single" w:sz="8" w:space="0" w:color="808080"/>
              <w:right w:val="single" w:sz="8" w:space="0" w:color="808080"/>
            </w:tcBorders>
            <w:shd w:val="clear" w:color="auto" w:fill="FFFFFF"/>
            <w:noWrap/>
            <w:vAlign w:val="bottom"/>
          </w:tcPr>
          <w:p w:rsidR="007244FF" w:rsidRDefault="007244FF" w:rsidP="007244FF">
            <w:pPr>
              <w:jc w:val="center"/>
              <w:rPr>
                <w:rFonts w:ascii="Arial" w:hAnsi="Arial" w:cs="Arial"/>
                <w:sz w:val="20"/>
                <w:szCs w:val="20"/>
              </w:rPr>
            </w:pPr>
            <w:r>
              <w:rPr>
                <w:rFonts w:ascii="Arial" w:hAnsi="Arial" w:cs="Arial"/>
                <w:sz w:val="20"/>
                <w:szCs w:val="20"/>
              </w:rPr>
              <w:t xml:space="preserve">$347.00 </w:t>
            </w:r>
          </w:p>
        </w:tc>
      </w:tr>
      <w:tr w:rsidR="007244FF" w:rsidTr="007244FF">
        <w:trPr>
          <w:trHeight w:val="285"/>
          <w:jc w:val="center"/>
        </w:trPr>
        <w:tc>
          <w:tcPr>
            <w:tcW w:w="2680" w:type="dxa"/>
            <w:tcBorders>
              <w:left w:val="nil"/>
              <w:bottom w:val="single" w:sz="12" w:space="0" w:color="FFFFFF"/>
              <w:right w:val="single" w:sz="12" w:space="0" w:color="FFFFFF"/>
            </w:tcBorders>
            <w:shd w:val="clear" w:color="auto" w:fill="C0C0C0"/>
            <w:noWrap/>
            <w:vAlign w:val="bottom"/>
          </w:tcPr>
          <w:p w:rsidR="007244FF" w:rsidRPr="004F793D" w:rsidRDefault="007244FF" w:rsidP="007244FF">
            <w:pPr>
              <w:rPr>
                <w:rFonts w:ascii="Arial" w:hAnsi="Arial" w:cs="Arial"/>
                <w:sz w:val="20"/>
                <w:szCs w:val="20"/>
              </w:rPr>
            </w:pPr>
            <w:r w:rsidRPr="004F793D">
              <w:rPr>
                <w:rFonts w:ascii="Arial" w:hAnsi="Arial" w:cs="Arial"/>
                <w:sz w:val="20"/>
                <w:szCs w:val="20"/>
              </w:rPr>
              <w:t>FHP Single, LT Condensing Unit</w:t>
            </w:r>
          </w:p>
        </w:tc>
        <w:tc>
          <w:tcPr>
            <w:tcW w:w="2280" w:type="dxa"/>
            <w:tcBorders>
              <w:left w:val="nil"/>
              <w:bottom w:val="single" w:sz="12" w:space="0" w:color="FFFFFF"/>
              <w:right w:val="single" w:sz="12" w:space="0" w:color="FFFFFF"/>
            </w:tcBorders>
            <w:shd w:val="clear" w:color="auto" w:fill="C0C0C0"/>
            <w:noWrap/>
            <w:vAlign w:val="bottom"/>
          </w:tcPr>
          <w:p w:rsidR="007244FF" w:rsidRDefault="007244FF" w:rsidP="007244FF">
            <w:pPr>
              <w:jc w:val="center"/>
              <w:rPr>
                <w:rFonts w:ascii="Arial" w:hAnsi="Arial" w:cs="Arial"/>
                <w:sz w:val="20"/>
                <w:szCs w:val="20"/>
              </w:rPr>
            </w:pPr>
            <w:r>
              <w:rPr>
                <w:rFonts w:ascii="Arial" w:hAnsi="Arial" w:cs="Arial"/>
                <w:sz w:val="20"/>
                <w:szCs w:val="20"/>
              </w:rPr>
              <w:t xml:space="preserve">$418.00 </w:t>
            </w:r>
          </w:p>
        </w:tc>
      </w:tr>
      <w:tr w:rsidR="007244FF" w:rsidTr="007244FF">
        <w:trPr>
          <w:trHeight w:val="285"/>
          <w:jc w:val="center"/>
        </w:trPr>
        <w:tc>
          <w:tcPr>
            <w:tcW w:w="2680" w:type="dxa"/>
            <w:tcBorders>
              <w:top w:val="single" w:sz="12" w:space="0" w:color="FFFFFF"/>
              <w:left w:val="single" w:sz="8" w:space="0" w:color="808080"/>
              <w:right w:val="single" w:sz="8" w:space="0" w:color="808080"/>
            </w:tcBorders>
            <w:shd w:val="clear" w:color="auto" w:fill="FFFFFF"/>
            <w:noWrap/>
            <w:vAlign w:val="bottom"/>
          </w:tcPr>
          <w:p w:rsidR="007244FF" w:rsidRPr="004F793D" w:rsidRDefault="007244FF" w:rsidP="007244FF">
            <w:pPr>
              <w:rPr>
                <w:rFonts w:ascii="Arial" w:hAnsi="Arial" w:cs="Arial"/>
                <w:sz w:val="20"/>
                <w:szCs w:val="20"/>
              </w:rPr>
            </w:pPr>
            <w:r>
              <w:rPr>
                <w:rFonts w:ascii="Arial" w:hAnsi="Arial" w:cs="Arial"/>
                <w:sz w:val="20"/>
                <w:szCs w:val="20"/>
              </w:rPr>
              <w:t>FHP Single, L</w:t>
            </w:r>
            <w:r w:rsidRPr="004F793D">
              <w:rPr>
                <w:rFonts w:ascii="Arial" w:hAnsi="Arial" w:cs="Arial"/>
                <w:sz w:val="20"/>
                <w:szCs w:val="20"/>
              </w:rPr>
              <w:t>T Remote</w:t>
            </w:r>
          </w:p>
          <w:p w:rsidR="007244FF" w:rsidRDefault="007244FF" w:rsidP="007244FF">
            <w:pPr>
              <w:rPr>
                <w:rFonts w:ascii="Arial" w:hAnsi="Arial" w:cs="Arial"/>
                <w:sz w:val="20"/>
                <w:szCs w:val="20"/>
              </w:rPr>
            </w:pPr>
            <w:r w:rsidRPr="004F793D">
              <w:rPr>
                <w:rFonts w:ascii="Arial" w:hAnsi="Arial" w:cs="Arial"/>
                <w:sz w:val="20"/>
                <w:szCs w:val="20"/>
              </w:rPr>
              <w:t xml:space="preserve">Condenser </w:t>
            </w:r>
          </w:p>
        </w:tc>
        <w:tc>
          <w:tcPr>
            <w:tcW w:w="2280" w:type="dxa"/>
            <w:tcBorders>
              <w:top w:val="single" w:sz="12" w:space="0" w:color="FFFFFF"/>
              <w:left w:val="single" w:sz="8" w:space="0" w:color="808080"/>
              <w:right w:val="single" w:sz="8" w:space="0" w:color="808080"/>
            </w:tcBorders>
            <w:shd w:val="clear" w:color="auto" w:fill="FFFFFF"/>
            <w:noWrap/>
            <w:vAlign w:val="bottom"/>
          </w:tcPr>
          <w:p w:rsidR="007244FF" w:rsidRDefault="007244FF" w:rsidP="007244FF">
            <w:pPr>
              <w:jc w:val="center"/>
              <w:rPr>
                <w:rFonts w:ascii="Arial" w:hAnsi="Arial" w:cs="Arial"/>
                <w:sz w:val="20"/>
                <w:szCs w:val="20"/>
              </w:rPr>
            </w:pPr>
            <w:r>
              <w:rPr>
                <w:rFonts w:ascii="Arial" w:hAnsi="Arial" w:cs="Arial"/>
                <w:sz w:val="20"/>
                <w:szCs w:val="20"/>
              </w:rPr>
              <w:t xml:space="preserve">$157.00 </w:t>
            </w:r>
          </w:p>
        </w:tc>
      </w:tr>
      <w:tr w:rsidR="007244FF" w:rsidTr="007244FF">
        <w:trPr>
          <w:trHeight w:val="285"/>
          <w:jc w:val="center"/>
        </w:trPr>
        <w:tc>
          <w:tcPr>
            <w:tcW w:w="2680" w:type="dxa"/>
            <w:tcBorders>
              <w:left w:val="nil"/>
              <w:bottom w:val="single" w:sz="12" w:space="0" w:color="FFFFFF"/>
              <w:right w:val="single" w:sz="12" w:space="0" w:color="FFFFFF"/>
            </w:tcBorders>
            <w:shd w:val="clear" w:color="auto" w:fill="C0C0C0"/>
            <w:noWrap/>
            <w:vAlign w:val="bottom"/>
          </w:tcPr>
          <w:p w:rsidR="007244FF" w:rsidRPr="004F793D" w:rsidRDefault="007244FF" w:rsidP="007244FF">
            <w:pPr>
              <w:rPr>
                <w:rFonts w:ascii="Arial" w:hAnsi="Arial" w:cs="Arial"/>
                <w:sz w:val="20"/>
                <w:szCs w:val="20"/>
              </w:rPr>
            </w:pPr>
            <w:r w:rsidRPr="004F793D">
              <w:rPr>
                <w:rFonts w:ascii="Arial" w:hAnsi="Arial" w:cs="Arial"/>
                <w:sz w:val="20"/>
                <w:szCs w:val="20"/>
              </w:rPr>
              <w:t>FHP Single, MT Remote</w:t>
            </w:r>
          </w:p>
          <w:p w:rsidR="007244FF" w:rsidRDefault="007244FF" w:rsidP="007244FF">
            <w:pPr>
              <w:rPr>
                <w:rFonts w:ascii="Arial" w:hAnsi="Arial" w:cs="Arial"/>
                <w:sz w:val="20"/>
                <w:szCs w:val="20"/>
              </w:rPr>
            </w:pPr>
            <w:r w:rsidRPr="004F793D">
              <w:rPr>
                <w:rFonts w:ascii="Arial" w:hAnsi="Arial" w:cs="Arial"/>
                <w:sz w:val="20"/>
                <w:szCs w:val="20"/>
              </w:rPr>
              <w:t>Condenser</w:t>
            </w:r>
            <w:r w:rsidRPr="004F793D" w:rsidDel="004F793D">
              <w:rPr>
                <w:rFonts w:ascii="Arial" w:hAnsi="Arial" w:cs="Arial"/>
                <w:sz w:val="20"/>
                <w:szCs w:val="20"/>
              </w:rPr>
              <w:t xml:space="preserve"> </w:t>
            </w:r>
          </w:p>
        </w:tc>
        <w:tc>
          <w:tcPr>
            <w:tcW w:w="2280" w:type="dxa"/>
            <w:tcBorders>
              <w:left w:val="nil"/>
              <w:bottom w:val="single" w:sz="12" w:space="0" w:color="FFFFFF"/>
              <w:right w:val="single" w:sz="12" w:space="0" w:color="FFFFFF"/>
            </w:tcBorders>
            <w:shd w:val="clear" w:color="auto" w:fill="C0C0C0"/>
            <w:noWrap/>
            <w:vAlign w:val="bottom"/>
          </w:tcPr>
          <w:p w:rsidR="007244FF" w:rsidRDefault="007244FF" w:rsidP="007244FF">
            <w:pPr>
              <w:jc w:val="center"/>
              <w:rPr>
                <w:rFonts w:ascii="Arial" w:hAnsi="Arial" w:cs="Arial"/>
                <w:sz w:val="20"/>
                <w:szCs w:val="20"/>
              </w:rPr>
            </w:pPr>
            <w:r>
              <w:rPr>
                <w:rFonts w:ascii="Arial" w:hAnsi="Arial" w:cs="Arial"/>
                <w:sz w:val="20"/>
                <w:szCs w:val="20"/>
              </w:rPr>
              <w:t xml:space="preserve">$207.00 </w:t>
            </w:r>
          </w:p>
        </w:tc>
      </w:tr>
      <w:bookmarkEnd w:id="1064"/>
    </w:tbl>
    <w:p w:rsidR="00B50E7E" w:rsidRDefault="00B50E7E">
      <w:pPr>
        <w:rPr>
          <w:rFonts w:ascii="Arial" w:hAnsi="Arial" w:cs="Arial"/>
          <w:b/>
          <w:bCs/>
          <w:kern w:val="32"/>
          <w:sz w:val="32"/>
          <w:szCs w:val="32"/>
        </w:rPr>
      </w:pPr>
      <w:r>
        <w:br w:type="page"/>
      </w:r>
    </w:p>
    <w:p w:rsidR="00B50E7E" w:rsidRDefault="00B50E7E" w:rsidP="00B50E7E">
      <w:pPr>
        <w:pStyle w:val="Heading1"/>
      </w:pPr>
      <w:bookmarkStart w:id="1076" w:name="_Toc326065331"/>
      <w:bookmarkStart w:id="1077" w:name="_Toc389233326"/>
      <w:r>
        <w:lastRenderedPageBreak/>
        <w:t>References:</w:t>
      </w:r>
      <w:bookmarkEnd w:id="1076"/>
      <w:bookmarkEnd w:id="1077"/>
      <w:r>
        <w:t xml:space="preserve"> </w:t>
      </w:r>
    </w:p>
    <w:p w:rsidR="009168A1" w:rsidRPr="000966CC" w:rsidRDefault="007244FF" w:rsidP="00AC3077">
      <w:r w:rsidRPr="000966CC">
        <w:t xml:space="preserve"> </w:t>
      </w:r>
    </w:p>
    <w:sectPr w:rsidR="009168A1" w:rsidRPr="000966CC" w:rsidSect="002B121C">
      <w:footerReference w:type="default" r:id="rId39"/>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3A6" w:rsidRDefault="00B853A6">
      <w:r>
        <w:separator/>
      </w:r>
    </w:p>
  </w:endnote>
  <w:endnote w:type="continuationSeparator" w:id="0">
    <w:p w:rsidR="00B853A6" w:rsidRDefault="00B853A6">
      <w:r>
        <w:continuationSeparator/>
      </w:r>
    </w:p>
  </w:endnote>
  <w:endnote w:type="continuationNotice" w:id="1">
    <w:p w:rsidR="00B853A6" w:rsidRDefault="00B853A6"/>
  </w:endnote>
  <w:endnote w:id="2">
    <w:p w:rsidR="00876090" w:rsidRDefault="00876090" w:rsidP="005525DC">
      <w:pPr>
        <w:pStyle w:val="EndnoteText"/>
      </w:pPr>
    </w:p>
  </w:endnote>
  <w:endnote w:id="3">
    <w:p w:rsidR="00876090" w:rsidRPr="00794B6D" w:rsidRDefault="00876090" w:rsidP="00D5292C">
      <w:pPr>
        <w:pStyle w:val="EndnoteText"/>
        <w:rPr>
          <w:rFonts w:ascii="Arial" w:hAnsi="Arial" w:cs="Arial"/>
          <w:sz w:val="18"/>
          <w:szCs w:val="18"/>
        </w:rPr>
      </w:pPr>
      <w:r w:rsidRPr="00794B6D">
        <w:rPr>
          <w:rStyle w:val="EndnoteReference"/>
          <w:rFonts w:ascii="Arial" w:hAnsi="Arial" w:cs="Arial"/>
          <w:sz w:val="18"/>
          <w:szCs w:val="18"/>
        </w:rPr>
        <w:endnoteRef/>
      </w:r>
      <w:r w:rsidRPr="00794B6D">
        <w:rPr>
          <w:rFonts w:ascii="Arial" w:hAnsi="Arial" w:cs="Arial"/>
          <w:sz w:val="18"/>
          <w:szCs w:val="18"/>
        </w:rPr>
        <w:t xml:space="preserve"> 2004-2005. Database for Energy Efficiency Resource (DEER). 2005. Itron, Inc,. p.7-87.</w:t>
      </w:r>
    </w:p>
  </w:endnote>
  <w:endnote w:id="4">
    <w:p w:rsidR="00876090" w:rsidRPr="00794B6D" w:rsidRDefault="00876090">
      <w:pPr>
        <w:pStyle w:val="EndnoteText"/>
        <w:rPr>
          <w:rFonts w:ascii="Arial" w:hAnsi="Arial" w:cs="Arial"/>
          <w:sz w:val="18"/>
          <w:szCs w:val="18"/>
        </w:rPr>
      </w:pPr>
      <w:r w:rsidRPr="00794B6D">
        <w:rPr>
          <w:rStyle w:val="EndnoteReference"/>
          <w:rFonts w:ascii="Arial" w:hAnsi="Arial" w:cs="Arial"/>
          <w:sz w:val="18"/>
          <w:szCs w:val="18"/>
        </w:rPr>
        <w:endnoteRef/>
      </w:r>
      <w:r w:rsidRPr="00794B6D">
        <w:rPr>
          <w:rFonts w:ascii="Arial" w:hAnsi="Arial" w:cs="Arial"/>
          <w:sz w:val="18"/>
          <w:szCs w:val="18"/>
        </w:rPr>
        <w:t xml:space="preserve"> California Code of Regulations, Title 20: Division 2, Chapter 4, Article 4, Sections 1601 – 1608: Appliance Efficiency Regulations, p. 1.</w:t>
      </w:r>
    </w:p>
  </w:endnote>
  <w:endnote w:id="5">
    <w:p w:rsidR="00876090" w:rsidRPr="00794B6D" w:rsidRDefault="00876090">
      <w:pPr>
        <w:pStyle w:val="EndnoteText"/>
        <w:rPr>
          <w:rFonts w:ascii="Arial" w:hAnsi="Arial" w:cs="Arial"/>
          <w:sz w:val="18"/>
          <w:szCs w:val="18"/>
        </w:rPr>
      </w:pPr>
      <w:r w:rsidRPr="00794B6D">
        <w:rPr>
          <w:rStyle w:val="EndnoteReference"/>
          <w:rFonts w:ascii="Arial" w:hAnsi="Arial" w:cs="Arial"/>
          <w:sz w:val="18"/>
          <w:szCs w:val="18"/>
        </w:rPr>
        <w:endnoteRef/>
      </w:r>
      <w:r w:rsidRPr="00794B6D">
        <w:rPr>
          <w:rFonts w:ascii="Arial" w:hAnsi="Arial" w:cs="Arial"/>
          <w:sz w:val="18"/>
          <w:szCs w:val="18"/>
        </w:rPr>
        <w:t xml:space="preserve"> California Code of Regulations, Title 24: Part 6, Section 100(a)2. Edition: May 2012, 15 Day, p. 32.</w:t>
      </w:r>
    </w:p>
  </w:endnote>
  <w:endnote w:id="6">
    <w:p w:rsidR="00876090" w:rsidRPr="00794B6D" w:rsidRDefault="00876090" w:rsidP="006423D2">
      <w:pPr>
        <w:pStyle w:val="EndnoteText"/>
        <w:rPr>
          <w:rFonts w:ascii="Arial" w:hAnsi="Arial" w:cs="Arial"/>
          <w:sz w:val="18"/>
          <w:szCs w:val="18"/>
        </w:rPr>
      </w:pPr>
      <w:r w:rsidRPr="00794B6D">
        <w:rPr>
          <w:rStyle w:val="EndnoteReference"/>
          <w:rFonts w:ascii="Arial" w:hAnsi="Arial" w:cs="Arial"/>
          <w:sz w:val="18"/>
          <w:szCs w:val="18"/>
        </w:rPr>
        <w:endnoteRef/>
      </w:r>
      <w:r w:rsidRPr="00794B6D">
        <w:rPr>
          <w:rFonts w:ascii="Arial" w:hAnsi="Arial" w:cs="Arial"/>
          <w:sz w:val="18"/>
          <w:szCs w:val="18"/>
        </w:rPr>
        <w:t xml:space="preserve"> Sep 28 2009, BPA EnergySmart Grocer Program Process and Impact Evaluations, Summit Blue Consulting, p.67-68</w:t>
      </w:r>
    </w:p>
  </w:endnote>
  <w:endnote w:id="7">
    <w:p w:rsidR="00876090" w:rsidRPr="00794B6D" w:rsidRDefault="00876090" w:rsidP="00246118">
      <w:pPr>
        <w:pStyle w:val="EndnoteText"/>
        <w:rPr>
          <w:rFonts w:ascii="Arial" w:hAnsi="Arial" w:cs="Arial"/>
          <w:sz w:val="18"/>
          <w:szCs w:val="18"/>
        </w:rPr>
      </w:pPr>
      <w:r w:rsidRPr="00794B6D">
        <w:rPr>
          <w:rStyle w:val="EndnoteReference"/>
          <w:rFonts w:ascii="Arial" w:hAnsi="Arial" w:cs="Arial"/>
          <w:sz w:val="18"/>
          <w:szCs w:val="18"/>
        </w:rPr>
        <w:endnoteRef/>
      </w:r>
      <w:r w:rsidRPr="00794B6D">
        <w:rPr>
          <w:rFonts w:ascii="Arial" w:hAnsi="Arial" w:cs="Arial"/>
          <w:sz w:val="18"/>
          <w:szCs w:val="18"/>
        </w:rPr>
        <w:t xml:space="preserve"> 2008 </w:t>
      </w:r>
      <w:r w:rsidRPr="00794B6D">
        <w:rPr>
          <w:rFonts w:ascii="Arial" w:hAnsi="Arial" w:cs="Arial"/>
          <w:sz w:val="18"/>
          <w:szCs w:val="18"/>
          <w:lang w:val="en-GB"/>
        </w:rPr>
        <w:t>DEER</w:t>
      </w:r>
      <w:r w:rsidRPr="00794B6D">
        <w:rPr>
          <w:rFonts w:ascii="Arial" w:hAnsi="Arial" w:cs="Arial"/>
          <w:color w:val="0000FF"/>
          <w:sz w:val="18"/>
          <w:szCs w:val="18"/>
          <w:lang w:val="en-GB"/>
        </w:rPr>
        <w:t xml:space="preserve"> </w:t>
      </w:r>
      <w:hyperlink r:id="rId1" w:history="1">
        <w:r w:rsidRPr="00794B6D">
          <w:rPr>
            <w:rStyle w:val="Hyperlink"/>
            <w:rFonts w:ascii="Arial" w:hAnsi="Arial" w:cs="Arial"/>
            <w:sz w:val="18"/>
            <w:szCs w:val="18"/>
            <w:lang w:val="en-GB"/>
          </w:rPr>
          <w:t>EUL/RUL Values and Summary Documentation</w:t>
        </w:r>
      </w:hyperlink>
      <w:r w:rsidRPr="00794B6D">
        <w:rPr>
          <w:rFonts w:ascii="Arial" w:hAnsi="Arial" w:cs="Arial"/>
          <w:sz w:val="18"/>
          <w:szCs w:val="18"/>
          <w:u w:val="single"/>
          <w:lang w:val="en-GB"/>
        </w:rPr>
        <w:t xml:space="preserve"> (</w:t>
      </w:r>
      <w:r w:rsidRPr="00794B6D">
        <w:rPr>
          <w:rFonts w:ascii="Arial" w:hAnsi="Arial" w:cs="Arial"/>
          <w:color w:val="333333"/>
          <w:sz w:val="18"/>
          <w:szCs w:val="18"/>
          <w:lang w:val="en-GB"/>
        </w:rPr>
        <w:t>Updated 10 October 2008</w:t>
      </w:r>
      <w:r w:rsidRPr="00794B6D">
        <w:rPr>
          <w:rFonts w:ascii="Arial" w:hAnsi="Arial" w:cs="Arial"/>
          <w:sz w:val="18"/>
          <w:szCs w:val="18"/>
          <w:lang w:val="en-GB"/>
        </w:rPr>
        <w:t>).</w:t>
      </w:r>
    </w:p>
  </w:endnote>
  <w:endnote w:id="8">
    <w:p w:rsidR="00876090" w:rsidRPr="00794B6D" w:rsidRDefault="00876090" w:rsidP="00392FBB">
      <w:pPr>
        <w:pStyle w:val="EndnoteText"/>
        <w:rPr>
          <w:rFonts w:ascii="Arial" w:hAnsi="Arial" w:cs="Arial"/>
          <w:sz w:val="18"/>
          <w:szCs w:val="18"/>
        </w:rPr>
      </w:pPr>
      <w:r w:rsidRPr="00794B6D">
        <w:rPr>
          <w:rStyle w:val="EndnoteReference"/>
          <w:rFonts w:ascii="Arial" w:hAnsi="Arial" w:cs="Arial"/>
          <w:sz w:val="18"/>
          <w:szCs w:val="18"/>
        </w:rPr>
        <w:endnoteRef/>
      </w:r>
      <w:r w:rsidRPr="00794B6D">
        <w:rPr>
          <w:rFonts w:ascii="Arial" w:hAnsi="Arial" w:cs="Arial"/>
          <w:sz w:val="18"/>
          <w:szCs w:val="18"/>
        </w:rPr>
        <w:t xml:space="preserve"> http://www.emersonclimate.com/en-US/resources/online_product_information/Pages/online_product_information.aspx</w:t>
      </w:r>
    </w:p>
  </w:endnote>
  <w:endnote w:id="9">
    <w:p w:rsidR="00876090" w:rsidRPr="006F625F" w:rsidRDefault="00876090" w:rsidP="00392FBB">
      <w:pPr>
        <w:pStyle w:val="EndnoteText"/>
      </w:pPr>
      <w:r w:rsidRPr="00794B6D">
        <w:rPr>
          <w:rStyle w:val="EndnoteReference"/>
          <w:rFonts w:ascii="Arial" w:hAnsi="Arial" w:cs="Arial"/>
          <w:sz w:val="18"/>
          <w:szCs w:val="18"/>
        </w:rPr>
        <w:endnoteRef/>
      </w:r>
      <w:r w:rsidRPr="00794B6D">
        <w:rPr>
          <w:rFonts w:ascii="Arial" w:hAnsi="Arial" w:cs="Arial"/>
          <w:sz w:val="18"/>
          <w:szCs w:val="18"/>
        </w:rPr>
        <w:t xml:space="preserve"> Emerson Climate Technologies bulletin </w:t>
      </w:r>
      <w:r w:rsidRPr="00794B6D">
        <w:rPr>
          <w:rFonts w:ascii="Arial" w:hAnsi="Arial" w:cs="Arial"/>
          <w:sz w:val="18"/>
          <w:szCs w:val="18"/>
          <w:u w:val="single"/>
        </w:rPr>
        <w:t>HP/HPC Headmaster Head Pressure Controls</w:t>
      </w:r>
      <w:r w:rsidRPr="00794B6D">
        <w:rPr>
          <w:rFonts w:ascii="Arial" w:hAnsi="Arial" w:cs="Arial"/>
          <w:sz w:val="18"/>
          <w:szCs w:val="18"/>
        </w:rPr>
        <w:t>, p1.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Garamond-Bold">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90" w:rsidRDefault="0087609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876090" w:rsidRDefault="008760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90" w:rsidRPr="00BE2EF7" w:rsidRDefault="00876090" w:rsidP="00240DAC">
    <w:pPr>
      <w:pStyle w:val="Footer"/>
      <w:pBdr>
        <w:top w:val="single" w:sz="4" w:space="1" w:color="auto"/>
      </w:pBdr>
      <w:tabs>
        <w:tab w:val="clear" w:pos="8640"/>
        <w:tab w:val="right" w:pos="9270"/>
        <w:tab w:val="right" w:pos="13590"/>
      </w:tabs>
      <w:rPr>
        <w:b/>
        <w:color w:val="000000"/>
        <w:sz w:val="20"/>
        <w:szCs w:val="20"/>
      </w:rPr>
    </w:pPr>
    <w:r w:rsidRPr="00E40469">
      <w:rPr>
        <w:rFonts w:ascii="Arial" w:hAnsi="Arial" w:cs="Arial"/>
        <w:b/>
        <w:sz w:val="20"/>
        <w:szCs w:val="20"/>
      </w:rPr>
      <w:t>PGE3PREF</w:t>
    </w:r>
    <w:r>
      <w:rPr>
        <w:rFonts w:ascii="Arial" w:hAnsi="Arial" w:cs="Arial"/>
        <w:b/>
        <w:sz w:val="20"/>
        <w:szCs w:val="20"/>
      </w:rPr>
      <w:t>129 Floating Head Pressure Single Compressors</w:t>
    </w:r>
    <w:r w:rsidRPr="00E40469">
      <w:rPr>
        <w:rFonts w:ascii="Arial" w:hAnsi="Arial" w:cs="Arial"/>
        <w:b/>
        <w:sz w:val="20"/>
        <w:szCs w:val="20"/>
      </w:rPr>
      <w:t xml:space="preserve">, Revision </w:t>
    </w:r>
    <w:r>
      <w:rPr>
        <w:rFonts w:ascii="Arial" w:hAnsi="Arial" w:cs="Arial"/>
        <w:b/>
        <w:sz w:val="20"/>
        <w:szCs w:val="20"/>
      </w:rPr>
      <w:t>2</w:t>
    </w:r>
    <w:r w:rsidRPr="00E40469">
      <w:rPr>
        <w:rFonts w:ascii="Arial" w:hAnsi="Arial" w:cs="Arial"/>
        <w:b/>
        <w:sz w:val="20"/>
        <w:szCs w:val="20"/>
      </w:rPr>
      <w:tab/>
      <w:t>April 28, 2014</w:t>
    </w:r>
  </w:p>
  <w:p w:rsidR="00876090" w:rsidRPr="000B5DB2" w:rsidRDefault="00876090" w:rsidP="00240DAC">
    <w:pPr>
      <w:pStyle w:val="Footer"/>
      <w:tabs>
        <w:tab w:val="clear" w:pos="4320"/>
        <w:tab w:val="clear" w:pos="8640"/>
        <w:tab w:val="left" w:pos="5445"/>
      </w:tabs>
      <w:rPr>
        <w:rFonts w:ascii="Arial" w:hAnsi="Arial" w:cs="Arial"/>
        <w:b/>
        <w:sz w:val="20"/>
        <w:szCs w:val="20"/>
      </w:rPr>
    </w:pPr>
    <w:r w:rsidRPr="000B5DB2">
      <w:rPr>
        <w:rFonts w:ascii="Arial" w:hAnsi="Arial" w:cs="Arial"/>
        <w:b/>
        <w:sz w:val="20"/>
        <w:szCs w:val="20"/>
      </w:rPr>
      <w:t>Pacific Gas &amp; Electric Company</w:t>
    </w:r>
    <w:r>
      <w:rPr>
        <w:rFonts w:ascii="Arial" w:hAnsi="Arial" w:cs="Arial"/>
        <w:b/>
        <w:sz w:val="20"/>
        <w:szCs w:val="20"/>
      </w:rPr>
      <w:tab/>
    </w:r>
  </w:p>
  <w:p w:rsidR="00876090" w:rsidRPr="00240DAC" w:rsidRDefault="00876090" w:rsidP="00240DAC">
    <w:pPr>
      <w:pStyle w:val="Footer"/>
      <w:tabs>
        <w:tab w:val="clear" w:pos="4320"/>
        <w:tab w:val="clear" w:pos="8640"/>
        <w:tab w:val="right" w:pos="936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PGE3PREF129_Floating Head Pressure - Single Compressors_R2</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roman  \* MERGEFORMAT </w:instrText>
    </w:r>
    <w:r>
      <w:rPr>
        <w:rFonts w:ascii="Arial" w:hAnsi="Arial" w:cs="Arial"/>
        <w:b/>
        <w:color w:val="0000FF"/>
        <w:sz w:val="20"/>
        <w:szCs w:val="20"/>
      </w:rPr>
      <w:fldChar w:fldCharType="separate"/>
    </w:r>
    <w:r w:rsidR="00E514BD">
      <w:rPr>
        <w:rFonts w:ascii="Arial" w:hAnsi="Arial" w:cs="Arial"/>
        <w:b/>
        <w:noProof/>
        <w:color w:val="0000FF"/>
        <w:sz w:val="20"/>
        <w:szCs w:val="20"/>
      </w:rPr>
      <w:t>i</w:t>
    </w:r>
    <w:r>
      <w:rPr>
        <w:rFonts w:ascii="Arial" w:hAnsi="Arial" w:cs="Arial"/>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90" w:rsidRPr="002E0E3F" w:rsidRDefault="00876090" w:rsidP="00D7047A">
    <w:pPr>
      <w:pStyle w:val="Footer"/>
      <w:jc w:val="right"/>
      <w:rPr>
        <w:rFonts w:ascii="Arial" w:hAnsi="Arial" w:cs="Arial"/>
        <w:b/>
        <w:sz w:val="36"/>
        <w:szCs w:val="36"/>
      </w:rPr>
    </w:pPr>
    <w:r>
      <w:rPr>
        <w:rFonts w:ascii="Arial" w:hAnsi="Arial" w:cs="Arial"/>
        <w:b/>
        <w:sz w:val="36"/>
        <w:szCs w:val="36"/>
      </w:rPr>
      <w:t>Date of Last Revision</w:t>
    </w:r>
  </w:p>
  <w:p w:rsidR="00876090" w:rsidRDefault="008760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90" w:rsidRPr="00BE2EF7" w:rsidRDefault="00876090" w:rsidP="00240DAC">
    <w:pPr>
      <w:pStyle w:val="Footer"/>
      <w:pBdr>
        <w:top w:val="single" w:sz="4" w:space="1" w:color="auto"/>
      </w:pBdr>
      <w:tabs>
        <w:tab w:val="clear" w:pos="8640"/>
        <w:tab w:val="right" w:pos="9270"/>
        <w:tab w:val="right" w:pos="13590"/>
      </w:tabs>
      <w:rPr>
        <w:b/>
        <w:color w:val="000000"/>
        <w:sz w:val="20"/>
        <w:szCs w:val="20"/>
      </w:rPr>
    </w:pPr>
    <w:r w:rsidRPr="00E40469">
      <w:rPr>
        <w:rFonts w:ascii="Arial" w:hAnsi="Arial" w:cs="Arial"/>
        <w:b/>
        <w:sz w:val="20"/>
        <w:szCs w:val="20"/>
      </w:rPr>
      <w:t>PGE3PREF</w:t>
    </w:r>
    <w:r>
      <w:rPr>
        <w:rFonts w:ascii="Arial" w:hAnsi="Arial" w:cs="Arial"/>
        <w:b/>
        <w:sz w:val="20"/>
        <w:szCs w:val="20"/>
      </w:rPr>
      <w:t>129 Floating Head Pressure Single Compressors</w:t>
    </w:r>
    <w:r w:rsidRPr="00E40469">
      <w:rPr>
        <w:rFonts w:ascii="Arial" w:hAnsi="Arial" w:cs="Arial"/>
        <w:b/>
        <w:sz w:val="20"/>
        <w:szCs w:val="20"/>
      </w:rPr>
      <w:t xml:space="preserve">, Revision </w:t>
    </w:r>
    <w:r>
      <w:rPr>
        <w:rFonts w:ascii="Arial" w:hAnsi="Arial" w:cs="Arial"/>
        <w:b/>
        <w:sz w:val="20"/>
        <w:szCs w:val="20"/>
      </w:rPr>
      <w:t>2</w:t>
    </w:r>
    <w:r w:rsidRPr="00E40469">
      <w:rPr>
        <w:rFonts w:ascii="Arial" w:hAnsi="Arial" w:cs="Arial"/>
        <w:b/>
        <w:sz w:val="20"/>
        <w:szCs w:val="20"/>
      </w:rPr>
      <w:tab/>
      <w:t>April 28, 2014</w:t>
    </w:r>
  </w:p>
  <w:p w:rsidR="00876090" w:rsidRPr="000B5DB2" w:rsidRDefault="00876090" w:rsidP="00240DAC">
    <w:pPr>
      <w:pStyle w:val="Footer"/>
      <w:tabs>
        <w:tab w:val="clear" w:pos="4320"/>
        <w:tab w:val="clear" w:pos="8640"/>
        <w:tab w:val="left" w:pos="5445"/>
      </w:tabs>
      <w:rPr>
        <w:rFonts w:ascii="Arial" w:hAnsi="Arial" w:cs="Arial"/>
        <w:b/>
        <w:sz w:val="20"/>
        <w:szCs w:val="20"/>
      </w:rPr>
    </w:pPr>
    <w:r w:rsidRPr="000B5DB2">
      <w:rPr>
        <w:rFonts w:ascii="Arial" w:hAnsi="Arial" w:cs="Arial"/>
        <w:b/>
        <w:sz w:val="20"/>
        <w:szCs w:val="20"/>
      </w:rPr>
      <w:t>Pacific Gas &amp; Electric Company</w:t>
    </w:r>
    <w:r>
      <w:rPr>
        <w:rFonts w:ascii="Arial" w:hAnsi="Arial" w:cs="Arial"/>
        <w:b/>
        <w:sz w:val="20"/>
        <w:szCs w:val="20"/>
      </w:rPr>
      <w:tab/>
    </w:r>
  </w:p>
  <w:p w:rsidR="00876090" w:rsidRPr="00240DAC" w:rsidRDefault="00876090" w:rsidP="00240DAC">
    <w:pPr>
      <w:pStyle w:val="Footer"/>
      <w:tabs>
        <w:tab w:val="clear" w:pos="4320"/>
        <w:tab w:val="clear" w:pos="8640"/>
        <w:tab w:val="right" w:pos="936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PGE3PREF129_Floating Head Pressure - Single Compressors_R2</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PAGE  \* Arabic  \* MERGEFORMAT </w:instrText>
    </w:r>
    <w:r w:rsidRPr="000B5DB2">
      <w:rPr>
        <w:rFonts w:ascii="Arial" w:hAnsi="Arial" w:cs="Arial"/>
        <w:b/>
        <w:color w:val="0000FF"/>
        <w:sz w:val="20"/>
        <w:szCs w:val="20"/>
      </w:rPr>
      <w:fldChar w:fldCharType="separate"/>
    </w:r>
    <w:r w:rsidR="00E514BD">
      <w:rPr>
        <w:rFonts w:ascii="Arial" w:hAnsi="Arial" w:cs="Arial"/>
        <w:b/>
        <w:noProof/>
        <w:color w:val="0000FF"/>
        <w:sz w:val="20"/>
        <w:szCs w:val="20"/>
      </w:rPr>
      <w:t>22</w:t>
    </w:r>
    <w:r w:rsidRPr="000B5DB2">
      <w:rPr>
        <w:rFonts w:ascii="Arial" w:hAnsi="Arial" w:cs="Arial"/>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3A6" w:rsidRDefault="00B853A6">
      <w:r>
        <w:separator/>
      </w:r>
    </w:p>
  </w:footnote>
  <w:footnote w:type="continuationSeparator" w:id="0">
    <w:p w:rsidR="00B853A6" w:rsidRDefault="00B853A6">
      <w:r>
        <w:continuationSeparator/>
      </w:r>
    </w:p>
  </w:footnote>
  <w:footnote w:type="continuationNotice" w:id="1">
    <w:p w:rsidR="00B853A6" w:rsidRDefault="00B853A6"/>
  </w:footnote>
  <w:footnote w:id="2">
    <w:p w:rsidR="00876090" w:rsidRDefault="00876090" w:rsidP="00392FBB">
      <w:pPr>
        <w:autoSpaceDE w:val="0"/>
        <w:autoSpaceDN w:val="0"/>
        <w:adjustRightInd w:val="0"/>
        <w:rPr>
          <w:rFonts w:ascii="Helvetica" w:hAnsi="Helvetica" w:cs="Helvetica"/>
          <w:color w:val="333333"/>
          <w:sz w:val="16"/>
          <w:szCs w:val="16"/>
        </w:rPr>
      </w:pPr>
      <w:r>
        <w:rPr>
          <w:rStyle w:val="FootnoteReference"/>
        </w:rPr>
        <w:footnoteRef/>
      </w:r>
      <w:r>
        <w:t xml:space="preserve"> </w:t>
      </w:r>
      <w:r>
        <w:rPr>
          <w:rFonts w:ascii="Helvetica" w:hAnsi="Helvetica" w:cs="Helvetica"/>
          <w:color w:val="333333"/>
          <w:sz w:val="16"/>
          <w:szCs w:val="16"/>
        </w:rPr>
        <w:t>The GrocerSmart</w:t>
      </w:r>
      <w:r w:rsidRPr="007F446D">
        <w:rPr>
          <w:rFonts w:ascii="Helvetica" w:hAnsi="Helvetica" w:cs="Helvetica"/>
          <w:color w:val="333333"/>
          <w:sz w:val="10"/>
          <w:szCs w:val="10"/>
        </w:rPr>
        <w:t>TM</w:t>
      </w:r>
      <w:r>
        <w:rPr>
          <w:rFonts w:ascii="Helvetica" w:hAnsi="Helvetica" w:cs="Helvetica"/>
          <w:color w:val="333333"/>
          <w:sz w:val="10"/>
          <w:szCs w:val="10"/>
        </w:rPr>
        <w:t xml:space="preserve"> </w:t>
      </w:r>
      <w:r>
        <w:rPr>
          <w:rFonts w:ascii="Helvetica" w:hAnsi="Helvetica" w:cs="Helvetica"/>
          <w:color w:val="333333"/>
          <w:sz w:val="16"/>
          <w:szCs w:val="16"/>
        </w:rPr>
        <w:t>auditing and energy simulation software tool supports PECI’s rate payer funded energy efficiency</w:t>
      </w:r>
    </w:p>
    <w:p w:rsidR="00876090" w:rsidRDefault="00876090" w:rsidP="00392FBB">
      <w:pPr>
        <w:autoSpaceDE w:val="0"/>
        <w:autoSpaceDN w:val="0"/>
        <w:adjustRightInd w:val="0"/>
        <w:rPr>
          <w:rFonts w:ascii="Helvetica" w:hAnsi="Helvetica" w:cs="Helvetica"/>
          <w:color w:val="333333"/>
          <w:sz w:val="16"/>
          <w:szCs w:val="16"/>
        </w:rPr>
      </w:pPr>
      <w:r>
        <w:rPr>
          <w:rFonts w:ascii="Helvetica" w:hAnsi="Helvetica" w:cs="Helvetica"/>
          <w:color w:val="333333"/>
          <w:sz w:val="16"/>
          <w:szCs w:val="16"/>
        </w:rPr>
        <w:t>programs by enabling audits of the major electromechanical and mechanical systems of commercial retail refrigeration equipped</w:t>
      </w:r>
    </w:p>
    <w:p w:rsidR="00876090" w:rsidRDefault="00876090" w:rsidP="00392FBB">
      <w:pPr>
        <w:pStyle w:val="FootnoteText"/>
      </w:pPr>
      <w:r>
        <w:rPr>
          <w:rFonts w:ascii="Helvetica" w:hAnsi="Helvetica" w:cs="Helvetica"/>
          <w:color w:val="333333"/>
          <w:sz w:val="16"/>
          <w:szCs w:val="16"/>
        </w:rPr>
        <w:t>facilities.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90" w:rsidRDefault="00E514B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5.05pt;height:174pt;rotation:315;z-index:-25165619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90" w:rsidRDefault="00876090" w:rsidP="001A573F">
    <w:pPr>
      <w:pStyle w:val="Header"/>
      <w:jc w:val="right"/>
    </w:pPr>
  </w:p>
  <w:p w:rsidR="00876090" w:rsidRDefault="00876090"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90" w:rsidRDefault="00E514B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8C814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4ACFD8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A70464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C2E80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9440E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3EEBDE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0F038C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E22233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CBEC89C"/>
    <w:lvl w:ilvl="0">
      <w:start w:val="1"/>
      <w:numFmt w:val="decimal"/>
      <w:pStyle w:val="ListNumber"/>
      <w:lvlText w:val="%1."/>
      <w:lvlJc w:val="left"/>
      <w:pPr>
        <w:tabs>
          <w:tab w:val="num" w:pos="360"/>
        </w:tabs>
        <w:ind w:left="360" w:hanging="360"/>
      </w:pPr>
    </w:lvl>
  </w:abstractNum>
  <w:abstractNum w:abstractNumId="9">
    <w:nsid w:val="FFFFFF89"/>
    <w:multiLevelType w:val="singleLevel"/>
    <w:tmpl w:val="0A4EC72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A22B6F"/>
    <w:multiLevelType w:val="hybridMultilevel"/>
    <w:tmpl w:val="A57E49AE"/>
    <w:lvl w:ilvl="0" w:tplc="320A18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845F4"/>
    <w:multiLevelType w:val="hybridMultilevel"/>
    <w:tmpl w:val="D9449F74"/>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1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BA141CB"/>
    <w:multiLevelType w:val="hybridMultilevel"/>
    <w:tmpl w:val="BB6A5A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0EDD610C"/>
    <w:multiLevelType w:val="multilevel"/>
    <w:tmpl w:val="D034DA4A"/>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23">
    <w:nsid w:val="32576CEE"/>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5836ABE"/>
    <w:multiLevelType w:val="multilevel"/>
    <w:tmpl w:val="6F8A61F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477066AC"/>
    <w:multiLevelType w:val="multilevel"/>
    <w:tmpl w:val="D034DA4A"/>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1">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764916AE"/>
    <w:multiLevelType w:val="hybridMultilevel"/>
    <w:tmpl w:val="22B60BDE"/>
    <w:lvl w:ilvl="0" w:tplc="320A181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7820856"/>
    <w:multiLevelType w:val="singleLevel"/>
    <w:tmpl w:val="6C78A414"/>
    <w:lvl w:ilvl="0">
      <w:start w:val="1"/>
      <w:numFmt w:val="decimal"/>
      <w:lvlText w:val="%1."/>
      <w:legacy w:legacy="1" w:legacySpace="0" w:legacyIndent="0"/>
      <w:lvlJc w:val="left"/>
    </w:lvl>
  </w:abstractNum>
  <w:abstractNum w:abstractNumId="34">
    <w:nsid w:val="7B0E0EB6"/>
    <w:multiLevelType w:val="multilevel"/>
    <w:tmpl w:val="E286D11C"/>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8"/>
  </w:num>
  <w:num w:numId="4">
    <w:abstractNumId w:val="20"/>
  </w:num>
  <w:num w:numId="5">
    <w:abstractNumId w:val="33"/>
  </w:num>
  <w:num w:numId="6">
    <w:abstractNumId w:val="22"/>
  </w:num>
  <w:num w:numId="7">
    <w:abstractNumId w:val="19"/>
  </w:num>
  <w:num w:numId="8">
    <w:abstractNumId w:val="25"/>
  </w:num>
  <w:num w:numId="9">
    <w:abstractNumId w:val="21"/>
  </w:num>
  <w:num w:numId="10">
    <w:abstractNumId w:val="14"/>
  </w:num>
  <w:num w:numId="11">
    <w:abstractNumId w:val="30"/>
  </w:num>
  <w:num w:numId="12">
    <w:abstractNumId w:val="31"/>
  </w:num>
  <w:num w:numId="13">
    <w:abstractNumId w:val="17"/>
  </w:num>
  <w:num w:numId="14">
    <w:abstractNumId w:val="35"/>
  </w:num>
  <w:num w:numId="15">
    <w:abstractNumId w:val="26"/>
  </w:num>
  <w:num w:numId="16">
    <w:abstractNumId w:val="29"/>
  </w:num>
  <w:num w:numId="17">
    <w:abstractNumId w:val="12"/>
  </w:num>
  <w:num w:numId="18">
    <w:abstractNumId w:val="10"/>
  </w:num>
  <w:num w:numId="19">
    <w:abstractNumId w:val="32"/>
  </w:num>
  <w:num w:numId="20">
    <w:abstractNumId w:val="11"/>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3"/>
  </w:num>
  <w:num w:numId="32">
    <w:abstractNumId w:val="34"/>
  </w:num>
  <w:num w:numId="33">
    <w:abstractNumId w:val="28"/>
  </w:num>
  <w:num w:numId="34">
    <w:abstractNumId w:val="15"/>
  </w:num>
  <w:num w:numId="35">
    <w:abstractNumId w:val="27"/>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1AD"/>
    <w:rsid w:val="00004FEF"/>
    <w:rsid w:val="000057CB"/>
    <w:rsid w:val="00005E70"/>
    <w:rsid w:val="00010DB4"/>
    <w:rsid w:val="00012F86"/>
    <w:rsid w:val="00014740"/>
    <w:rsid w:val="000170B5"/>
    <w:rsid w:val="00017488"/>
    <w:rsid w:val="00024AA9"/>
    <w:rsid w:val="00026F78"/>
    <w:rsid w:val="000272C2"/>
    <w:rsid w:val="0003064A"/>
    <w:rsid w:val="00032B63"/>
    <w:rsid w:val="000351CB"/>
    <w:rsid w:val="000374A5"/>
    <w:rsid w:val="00037E9A"/>
    <w:rsid w:val="00044570"/>
    <w:rsid w:val="000571F6"/>
    <w:rsid w:val="000574EE"/>
    <w:rsid w:val="00057C09"/>
    <w:rsid w:val="00063FA7"/>
    <w:rsid w:val="0006490F"/>
    <w:rsid w:val="00066D5B"/>
    <w:rsid w:val="000678A2"/>
    <w:rsid w:val="00067EB5"/>
    <w:rsid w:val="000701EB"/>
    <w:rsid w:val="000719AA"/>
    <w:rsid w:val="000749EA"/>
    <w:rsid w:val="00077161"/>
    <w:rsid w:val="000814B9"/>
    <w:rsid w:val="000842B9"/>
    <w:rsid w:val="00085DF5"/>
    <w:rsid w:val="00086594"/>
    <w:rsid w:val="00087378"/>
    <w:rsid w:val="00087944"/>
    <w:rsid w:val="00095610"/>
    <w:rsid w:val="000966CC"/>
    <w:rsid w:val="000A2FB3"/>
    <w:rsid w:val="000A48F2"/>
    <w:rsid w:val="000A7EFB"/>
    <w:rsid w:val="000B0B1E"/>
    <w:rsid w:val="000C0FD3"/>
    <w:rsid w:val="000D1E3F"/>
    <w:rsid w:val="000D493D"/>
    <w:rsid w:val="000E132D"/>
    <w:rsid w:val="000E31B5"/>
    <w:rsid w:val="000F0069"/>
    <w:rsid w:val="000F11DD"/>
    <w:rsid w:val="000F2E94"/>
    <w:rsid w:val="0010572F"/>
    <w:rsid w:val="00115EB1"/>
    <w:rsid w:val="001248A3"/>
    <w:rsid w:val="00124F32"/>
    <w:rsid w:val="00126483"/>
    <w:rsid w:val="00126A4E"/>
    <w:rsid w:val="00127CC8"/>
    <w:rsid w:val="0013046A"/>
    <w:rsid w:val="0013080C"/>
    <w:rsid w:val="0013087E"/>
    <w:rsid w:val="00133198"/>
    <w:rsid w:val="00133C60"/>
    <w:rsid w:val="00136D56"/>
    <w:rsid w:val="00150EC7"/>
    <w:rsid w:val="00155EF5"/>
    <w:rsid w:val="001571DB"/>
    <w:rsid w:val="00163AC7"/>
    <w:rsid w:val="001651D1"/>
    <w:rsid w:val="00167F2B"/>
    <w:rsid w:val="0017179F"/>
    <w:rsid w:val="00172149"/>
    <w:rsid w:val="00175673"/>
    <w:rsid w:val="00176431"/>
    <w:rsid w:val="00176F3A"/>
    <w:rsid w:val="00183C8E"/>
    <w:rsid w:val="00185C04"/>
    <w:rsid w:val="00185C2B"/>
    <w:rsid w:val="00192039"/>
    <w:rsid w:val="001946B1"/>
    <w:rsid w:val="00194E14"/>
    <w:rsid w:val="001965AF"/>
    <w:rsid w:val="00196D7C"/>
    <w:rsid w:val="00197A23"/>
    <w:rsid w:val="001A2956"/>
    <w:rsid w:val="001A3026"/>
    <w:rsid w:val="001A4516"/>
    <w:rsid w:val="001A550C"/>
    <w:rsid w:val="001A573F"/>
    <w:rsid w:val="001A64C6"/>
    <w:rsid w:val="001A7081"/>
    <w:rsid w:val="001A70AD"/>
    <w:rsid w:val="001A73E3"/>
    <w:rsid w:val="001B238D"/>
    <w:rsid w:val="001B242B"/>
    <w:rsid w:val="001B4ACB"/>
    <w:rsid w:val="001B5BBC"/>
    <w:rsid w:val="001B5E15"/>
    <w:rsid w:val="001B75E6"/>
    <w:rsid w:val="001B792D"/>
    <w:rsid w:val="001C2942"/>
    <w:rsid w:val="001D11CE"/>
    <w:rsid w:val="001D16C2"/>
    <w:rsid w:val="001D3F48"/>
    <w:rsid w:val="001D483C"/>
    <w:rsid w:val="001E421D"/>
    <w:rsid w:val="001E7CA0"/>
    <w:rsid w:val="001F2941"/>
    <w:rsid w:val="001F4083"/>
    <w:rsid w:val="001F60D5"/>
    <w:rsid w:val="001F627F"/>
    <w:rsid w:val="001F7023"/>
    <w:rsid w:val="00200174"/>
    <w:rsid w:val="00211BAC"/>
    <w:rsid w:val="002154B2"/>
    <w:rsid w:val="002170D6"/>
    <w:rsid w:val="002203EA"/>
    <w:rsid w:val="0022055B"/>
    <w:rsid w:val="0022067C"/>
    <w:rsid w:val="002207C3"/>
    <w:rsid w:val="00222321"/>
    <w:rsid w:val="0022428B"/>
    <w:rsid w:val="002257FA"/>
    <w:rsid w:val="00235694"/>
    <w:rsid w:val="00240BD8"/>
    <w:rsid w:val="00240DAC"/>
    <w:rsid w:val="00241E36"/>
    <w:rsid w:val="0024233E"/>
    <w:rsid w:val="00243BAC"/>
    <w:rsid w:val="00244BD6"/>
    <w:rsid w:val="00245A56"/>
    <w:rsid w:val="00246118"/>
    <w:rsid w:val="002466F4"/>
    <w:rsid w:val="00252352"/>
    <w:rsid w:val="00255067"/>
    <w:rsid w:val="0025738E"/>
    <w:rsid w:val="002628B9"/>
    <w:rsid w:val="00264B03"/>
    <w:rsid w:val="00274169"/>
    <w:rsid w:val="0027474D"/>
    <w:rsid w:val="00274A7E"/>
    <w:rsid w:val="00276918"/>
    <w:rsid w:val="00276ED1"/>
    <w:rsid w:val="0027792C"/>
    <w:rsid w:val="00282C97"/>
    <w:rsid w:val="00285790"/>
    <w:rsid w:val="00285AF5"/>
    <w:rsid w:val="0028709C"/>
    <w:rsid w:val="00291D75"/>
    <w:rsid w:val="00295B67"/>
    <w:rsid w:val="002A2C2E"/>
    <w:rsid w:val="002A4B6C"/>
    <w:rsid w:val="002B0ECF"/>
    <w:rsid w:val="002B121C"/>
    <w:rsid w:val="002B183D"/>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5671"/>
    <w:rsid w:val="002F105C"/>
    <w:rsid w:val="002F3610"/>
    <w:rsid w:val="002F3FE5"/>
    <w:rsid w:val="002F4E8C"/>
    <w:rsid w:val="0030114D"/>
    <w:rsid w:val="00302B74"/>
    <w:rsid w:val="003032B7"/>
    <w:rsid w:val="0030550A"/>
    <w:rsid w:val="003129E8"/>
    <w:rsid w:val="00315AB7"/>
    <w:rsid w:val="00324AFE"/>
    <w:rsid w:val="00324D0F"/>
    <w:rsid w:val="003259CD"/>
    <w:rsid w:val="0032657A"/>
    <w:rsid w:val="00333E01"/>
    <w:rsid w:val="00335017"/>
    <w:rsid w:val="00340DAD"/>
    <w:rsid w:val="00345971"/>
    <w:rsid w:val="00345DE6"/>
    <w:rsid w:val="0034647B"/>
    <w:rsid w:val="00350382"/>
    <w:rsid w:val="00353DC2"/>
    <w:rsid w:val="00362067"/>
    <w:rsid w:val="00363054"/>
    <w:rsid w:val="003640E8"/>
    <w:rsid w:val="00365C49"/>
    <w:rsid w:val="00374640"/>
    <w:rsid w:val="00377407"/>
    <w:rsid w:val="003777EF"/>
    <w:rsid w:val="0038391A"/>
    <w:rsid w:val="00392B5E"/>
    <w:rsid w:val="00392C05"/>
    <w:rsid w:val="00392FBB"/>
    <w:rsid w:val="00393618"/>
    <w:rsid w:val="00393D41"/>
    <w:rsid w:val="00395845"/>
    <w:rsid w:val="003A1B51"/>
    <w:rsid w:val="003A648E"/>
    <w:rsid w:val="003A66D0"/>
    <w:rsid w:val="003B384E"/>
    <w:rsid w:val="003B3901"/>
    <w:rsid w:val="003B51DE"/>
    <w:rsid w:val="003C27C4"/>
    <w:rsid w:val="003C3A3C"/>
    <w:rsid w:val="003C48C5"/>
    <w:rsid w:val="003C5980"/>
    <w:rsid w:val="003C6DFA"/>
    <w:rsid w:val="003D04BC"/>
    <w:rsid w:val="003D36AD"/>
    <w:rsid w:val="003D3F36"/>
    <w:rsid w:val="003D5191"/>
    <w:rsid w:val="003D60B8"/>
    <w:rsid w:val="003E24CE"/>
    <w:rsid w:val="003E3441"/>
    <w:rsid w:val="003E3941"/>
    <w:rsid w:val="003E3C41"/>
    <w:rsid w:val="003E540D"/>
    <w:rsid w:val="003E7422"/>
    <w:rsid w:val="003E7CF9"/>
    <w:rsid w:val="003E7D3D"/>
    <w:rsid w:val="003E7E0A"/>
    <w:rsid w:val="003F0CBE"/>
    <w:rsid w:val="003F3DED"/>
    <w:rsid w:val="003F57BD"/>
    <w:rsid w:val="003F5B70"/>
    <w:rsid w:val="004018B3"/>
    <w:rsid w:val="0040323C"/>
    <w:rsid w:val="00403FBE"/>
    <w:rsid w:val="004078BB"/>
    <w:rsid w:val="0041339D"/>
    <w:rsid w:val="00415754"/>
    <w:rsid w:val="004162E3"/>
    <w:rsid w:val="00421ED8"/>
    <w:rsid w:val="0042297B"/>
    <w:rsid w:val="00422F19"/>
    <w:rsid w:val="00423B48"/>
    <w:rsid w:val="00425FE9"/>
    <w:rsid w:val="004266FA"/>
    <w:rsid w:val="00427131"/>
    <w:rsid w:val="004323E9"/>
    <w:rsid w:val="00432C65"/>
    <w:rsid w:val="004339ED"/>
    <w:rsid w:val="00433B89"/>
    <w:rsid w:val="00436F7E"/>
    <w:rsid w:val="00437947"/>
    <w:rsid w:val="0044128D"/>
    <w:rsid w:val="004419D3"/>
    <w:rsid w:val="00442981"/>
    <w:rsid w:val="0044337C"/>
    <w:rsid w:val="00445790"/>
    <w:rsid w:val="00450273"/>
    <w:rsid w:val="004509A5"/>
    <w:rsid w:val="004551F3"/>
    <w:rsid w:val="00455856"/>
    <w:rsid w:val="004563F1"/>
    <w:rsid w:val="004602EC"/>
    <w:rsid w:val="004617A6"/>
    <w:rsid w:val="00467495"/>
    <w:rsid w:val="00467FE9"/>
    <w:rsid w:val="00474025"/>
    <w:rsid w:val="00474643"/>
    <w:rsid w:val="0048008C"/>
    <w:rsid w:val="004809C9"/>
    <w:rsid w:val="00480BAD"/>
    <w:rsid w:val="00480C7E"/>
    <w:rsid w:val="00486CF9"/>
    <w:rsid w:val="00487D95"/>
    <w:rsid w:val="00492048"/>
    <w:rsid w:val="00496011"/>
    <w:rsid w:val="004967A2"/>
    <w:rsid w:val="00497CD3"/>
    <w:rsid w:val="004A2D46"/>
    <w:rsid w:val="004A3A35"/>
    <w:rsid w:val="004A6FCA"/>
    <w:rsid w:val="004B0F48"/>
    <w:rsid w:val="004B2CFB"/>
    <w:rsid w:val="004B3EBD"/>
    <w:rsid w:val="004B4489"/>
    <w:rsid w:val="004C4E2A"/>
    <w:rsid w:val="004C56D1"/>
    <w:rsid w:val="004D2C76"/>
    <w:rsid w:val="004D3791"/>
    <w:rsid w:val="004D465B"/>
    <w:rsid w:val="004D58D5"/>
    <w:rsid w:val="004D71AF"/>
    <w:rsid w:val="004D7301"/>
    <w:rsid w:val="004F1DB8"/>
    <w:rsid w:val="004F3EDB"/>
    <w:rsid w:val="004F55EC"/>
    <w:rsid w:val="004F61DD"/>
    <w:rsid w:val="00502569"/>
    <w:rsid w:val="00506204"/>
    <w:rsid w:val="00511171"/>
    <w:rsid w:val="005115EC"/>
    <w:rsid w:val="005136CC"/>
    <w:rsid w:val="00513858"/>
    <w:rsid w:val="00514B37"/>
    <w:rsid w:val="00514EEC"/>
    <w:rsid w:val="00521874"/>
    <w:rsid w:val="00521920"/>
    <w:rsid w:val="005246B1"/>
    <w:rsid w:val="00527361"/>
    <w:rsid w:val="00527581"/>
    <w:rsid w:val="00530B04"/>
    <w:rsid w:val="0053683E"/>
    <w:rsid w:val="00537B0D"/>
    <w:rsid w:val="005403E8"/>
    <w:rsid w:val="00542990"/>
    <w:rsid w:val="00542A98"/>
    <w:rsid w:val="005453C5"/>
    <w:rsid w:val="0054599C"/>
    <w:rsid w:val="00545A84"/>
    <w:rsid w:val="005467EF"/>
    <w:rsid w:val="00551EF3"/>
    <w:rsid w:val="005525DC"/>
    <w:rsid w:val="00554084"/>
    <w:rsid w:val="00557E24"/>
    <w:rsid w:val="005601C6"/>
    <w:rsid w:val="00560593"/>
    <w:rsid w:val="0056163A"/>
    <w:rsid w:val="00562217"/>
    <w:rsid w:val="00563BE5"/>
    <w:rsid w:val="00566799"/>
    <w:rsid w:val="00567397"/>
    <w:rsid w:val="00574FBD"/>
    <w:rsid w:val="005773BB"/>
    <w:rsid w:val="00585C83"/>
    <w:rsid w:val="00586604"/>
    <w:rsid w:val="005A1F9D"/>
    <w:rsid w:val="005A3798"/>
    <w:rsid w:val="005A67E5"/>
    <w:rsid w:val="005A7302"/>
    <w:rsid w:val="005C0DCB"/>
    <w:rsid w:val="005C2844"/>
    <w:rsid w:val="005C3E20"/>
    <w:rsid w:val="005C7F3F"/>
    <w:rsid w:val="005D6266"/>
    <w:rsid w:val="005E2187"/>
    <w:rsid w:val="005E4FE9"/>
    <w:rsid w:val="005F19E0"/>
    <w:rsid w:val="005F57B5"/>
    <w:rsid w:val="005F5A6D"/>
    <w:rsid w:val="005F7AA1"/>
    <w:rsid w:val="00604FAE"/>
    <w:rsid w:val="00607605"/>
    <w:rsid w:val="0061001E"/>
    <w:rsid w:val="00610B3C"/>
    <w:rsid w:val="00611F6E"/>
    <w:rsid w:val="00612E66"/>
    <w:rsid w:val="00616EFF"/>
    <w:rsid w:val="00622319"/>
    <w:rsid w:val="00623394"/>
    <w:rsid w:val="0062416A"/>
    <w:rsid w:val="00625FB3"/>
    <w:rsid w:val="00626129"/>
    <w:rsid w:val="00630596"/>
    <w:rsid w:val="00632A52"/>
    <w:rsid w:val="00634414"/>
    <w:rsid w:val="00636012"/>
    <w:rsid w:val="0063620B"/>
    <w:rsid w:val="00636987"/>
    <w:rsid w:val="00640BB6"/>
    <w:rsid w:val="006423D2"/>
    <w:rsid w:val="00642FCD"/>
    <w:rsid w:val="006433B2"/>
    <w:rsid w:val="00652DD9"/>
    <w:rsid w:val="006559C8"/>
    <w:rsid w:val="00657405"/>
    <w:rsid w:val="006605C2"/>
    <w:rsid w:val="00661864"/>
    <w:rsid w:val="00663A00"/>
    <w:rsid w:val="00664F05"/>
    <w:rsid w:val="00664FA6"/>
    <w:rsid w:val="0066632E"/>
    <w:rsid w:val="006741C9"/>
    <w:rsid w:val="00681BF3"/>
    <w:rsid w:val="006832A4"/>
    <w:rsid w:val="006846E9"/>
    <w:rsid w:val="006872DB"/>
    <w:rsid w:val="0069578F"/>
    <w:rsid w:val="00695ED2"/>
    <w:rsid w:val="006A1022"/>
    <w:rsid w:val="006A1A83"/>
    <w:rsid w:val="006A2C4B"/>
    <w:rsid w:val="006A541C"/>
    <w:rsid w:val="006A55D2"/>
    <w:rsid w:val="006B42B8"/>
    <w:rsid w:val="006B6104"/>
    <w:rsid w:val="006B763D"/>
    <w:rsid w:val="006B7EDD"/>
    <w:rsid w:val="006D0365"/>
    <w:rsid w:val="006D2042"/>
    <w:rsid w:val="006D2068"/>
    <w:rsid w:val="006D3725"/>
    <w:rsid w:val="006D4AE1"/>
    <w:rsid w:val="006D52D8"/>
    <w:rsid w:val="006D5AAB"/>
    <w:rsid w:val="006E0111"/>
    <w:rsid w:val="006E2888"/>
    <w:rsid w:val="006E3C13"/>
    <w:rsid w:val="006F0139"/>
    <w:rsid w:val="006F214B"/>
    <w:rsid w:val="006F28C7"/>
    <w:rsid w:val="007001DD"/>
    <w:rsid w:val="00703242"/>
    <w:rsid w:val="0070443C"/>
    <w:rsid w:val="00712407"/>
    <w:rsid w:val="00712477"/>
    <w:rsid w:val="00712CE1"/>
    <w:rsid w:val="00713823"/>
    <w:rsid w:val="00721A54"/>
    <w:rsid w:val="00721C75"/>
    <w:rsid w:val="007228DB"/>
    <w:rsid w:val="00723862"/>
    <w:rsid w:val="007244FF"/>
    <w:rsid w:val="00731859"/>
    <w:rsid w:val="00733275"/>
    <w:rsid w:val="00735325"/>
    <w:rsid w:val="00735A4C"/>
    <w:rsid w:val="00735CB1"/>
    <w:rsid w:val="00741F74"/>
    <w:rsid w:val="00742A6D"/>
    <w:rsid w:val="00742E8A"/>
    <w:rsid w:val="007431B7"/>
    <w:rsid w:val="00744BE4"/>
    <w:rsid w:val="00745482"/>
    <w:rsid w:val="00746DDC"/>
    <w:rsid w:val="007475AA"/>
    <w:rsid w:val="0075061C"/>
    <w:rsid w:val="00754D25"/>
    <w:rsid w:val="00755961"/>
    <w:rsid w:val="00756A18"/>
    <w:rsid w:val="00757590"/>
    <w:rsid w:val="007652CE"/>
    <w:rsid w:val="00765936"/>
    <w:rsid w:val="00767D95"/>
    <w:rsid w:val="0077416A"/>
    <w:rsid w:val="007821CF"/>
    <w:rsid w:val="00783DAC"/>
    <w:rsid w:val="00784500"/>
    <w:rsid w:val="00785112"/>
    <w:rsid w:val="0078535D"/>
    <w:rsid w:val="00786700"/>
    <w:rsid w:val="007878B9"/>
    <w:rsid w:val="007931BC"/>
    <w:rsid w:val="00793646"/>
    <w:rsid w:val="00794B6D"/>
    <w:rsid w:val="0079521E"/>
    <w:rsid w:val="00796071"/>
    <w:rsid w:val="007A1510"/>
    <w:rsid w:val="007A4D97"/>
    <w:rsid w:val="007A768C"/>
    <w:rsid w:val="007B2CAC"/>
    <w:rsid w:val="007B44FB"/>
    <w:rsid w:val="007C0E38"/>
    <w:rsid w:val="007C18E3"/>
    <w:rsid w:val="007C20AE"/>
    <w:rsid w:val="007C4E08"/>
    <w:rsid w:val="007D2F4C"/>
    <w:rsid w:val="007D3DFF"/>
    <w:rsid w:val="007D3F38"/>
    <w:rsid w:val="007D4DB8"/>
    <w:rsid w:val="007E2197"/>
    <w:rsid w:val="007E3304"/>
    <w:rsid w:val="007E3817"/>
    <w:rsid w:val="007F1E48"/>
    <w:rsid w:val="007F2B0D"/>
    <w:rsid w:val="007F4605"/>
    <w:rsid w:val="007F56BB"/>
    <w:rsid w:val="007F6C7D"/>
    <w:rsid w:val="008026F6"/>
    <w:rsid w:val="00803F84"/>
    <w:rsid w:val="00806070"/>
    <w:rsid w:val="00806EE8"/>
    <w:rsid w:val="00811D89"/>
    <w:rsid w:val="00814500"/>
    <w:rsid w:val="00816230"/>
    <w:rsid w:val="00820A87"/>
    <w:rsid w:val="00822F77"/>
    <w:rsid w:val="00824AB0"/>
    <w:rsid w:val="00833AF7"/>
    <w:rsid w:val="00834023"/>
    <w:rsid w:val="00835579"/>
    <w:rsid w:val="00836F9B"/>
    <w:rsid w:val="00844106"/>
    <w:rsid w:val="00844B27"/>
    <w:rsid w:val="00844D29"/>
    <w:rsid w:val="00846195"/>
    <w:rsid w:val="00846FA0"/>
    <w:rsid w:val="008479B6"/>
    <w:rsid w:val="0086002F"/>
    <w:rsid w:val="00863F9D"/>
    <w:rsid w:val="008645F9"/>
    <w:rsid w:val="0086628A"/>
    <w:rsid w:val="00871279"/>
    <w:rsid w:val="00872913"/>
    <w:rsid w:val="00873F82"/>
    <w:rsid w:val="00876090"/>
    <w:rsid w:val="00880CA5"/>
    <w:rsid w:val="008817B1"/>
    <w:rsid w:val="008834BB"/>
    <w:rsid w:val="008840FA"/>
    <w:rsid w:val="008846D2"/>
    <w:rsid w:val="00890F95"/>
    <w:rsid w:val="00892B5A"/>
    <w:rsid w:val="0089311A"/>
    <w:rsid w:val="008946C3"/>
    <w:rsid w:val="008948E0"/>
    <w:rsid w:val="0089528C"/>
    <w:rsid w:val="008A1B9C"/>
    <w:rsid w:val="008B034D"/>
    <w:rsid w:val="008B0BBC"/>
    <w:rsid w:val="008B33B7"/>
    <w:rsid w:val="008B4153"/>
    <w:rsid w:val="008B5356"/>
    <w:rsid w:val="008B7927"/>
    <w:rsid w:val="008C0629"/>
    <w:rsid w:val="008C6AD1"/>
    <w:rsid w:val="008C71B5"/>
    <w:rsid w:val="008E286A"/>
    <w:rsid w:val="008E431F"/>
    <w:rsid w:val="008E5A29"/>
    <w:rsid w:val="008E5E12"/>
    <w:rsid w:val="008F0D2A"/>
    <w:rsid w:val="008F12D4"/>
    <w:rsid w:val="008F17A0"/>
    <w:rsid w:val="008F23EF"/>
    <w:rsid w:val="008F386F"/>
    <w:rsid w:val="008F48E1"/>
    <w:rsid w:val="008F5BD0"/>
    <w:rsid w:val="009003FE"/>
    <w:rsid w:val="00903C95"/>
    <w:rsid w:val="009046D4"/>
    <w:rsid w:val="00905929"/>
    <w:rsid w:val="0091058D"/>
    <w:rsid w:val="00913858"/>
    <w:rsid w:val="00913A0F"/>
    <w:rsid w:val="00914959"/>
    <w:rsid w:val="00915CE6"/>
    <w:rsid w:val="009168A1"/>
    <w:rsid w:val="00917C8B"/>
    <w:rsid w:val="00921780"/>
    <w:rsid w:val="00924681"/>
    <w:rsid w:val="0092622E"/>
    <w:rsid w:val="00930877"/>
    <w:rsid w:val="00940DA3"/>
    <w:rsid w:val="00943F87"/>
    <w:rsid w:val="00945CB0"/>
    <w:rsid w:val="00951188"/>
    <w:rsid w:val="00955CBA"/>
    <w:rsid w:val="00960F2F"/>
    <w:rsid w:val="009634F6"/>
    <w:rsid w:val="009635C2"/>
    <w:rsid w:val="00963B5E"/>
    <w:rsid w:val="00963FA0"/>
    <w:rsid w:val="0096491F"/>
    <w:rsid w:val="00974E95"/>
    <w:rsid w:val="00975F2D"/>
    <w:rsid w:val="00977BF5"/>
    <w:rsid w:val="0098302D"/>
    <w:rsid w:val="00987608"/>
    <w:rsid w:val="009943A0"/>
    <w:rsid w:val="009953BC"/>
    <w:rsid w:val="009963D2"/>
    <w:rsid w:val="009A0568"/>
    <w:rsid w:val="009A0AF9"/>
    <w:rsid w:val="009A0E10"/>
    <w:rsid w:val="009A16BE"/>
    <w:rsid w:val="009A2337"/>
    <w:rsid w:val="009A2E00"/>
    <w:rsid w:val="009A355A"/>
    <w:rsid w:val="009A51C3"/>
    <w:rsid w:val="009A5CE8"/>
    <w:rsid w:val="009A7B5A"/>
    <w:rsid w:val="009A7F79"/>
    <w:rsid w:val="009B2BDC"/>
    <w:rsid w:val="009B5F5D"/>
    <w:rsid w:val="009B6201"/>
    <w:rsid w:val="009B73BA"/>
    <w:rsid w:val="009C10D9"/>
    <w:rsid w:val="009C425A"/>
    <w:rsid w:val="009C5CA7"/>
    <w:rsid w:val="009D03F8"/>
    <w:rsid w:val="009D1DF4"/>
    <w:rsid w:val="009D7A24"/>
    <w:rsid w:val="009E00E4"/>
    <w:rsid w:val="009E0D20"/>
    <w:rsid w:val="009E0F6B"/>
    <w:rsid w:val="009E2964"/>
    <w:rsid w:val="009E5D18"/>
    <w:rsid w:val="009E7DCD"/>
    <w:rsid w:val="009F55F9"/>
    <w:rsid w:val="009F5CC0"/>
    <w:rsid w:val="009F6F8B"/>
    <w:rsid w:val="009F7164"/>
    <w:rsid w:val="00A02F0A"/>
    <w:rsid w:val="00A1074D"/>
    <w:rsid w:val="00A127DD"/>
    <w:rsid w:val="00A14E6C"/>
    <w:rsid w:val="00A167EC"/>
    <w:rsid w:val="00A172E6"/>
    <w:rsid w:val="00A24C8D"/>
    <w:rsid w:val="00A26F15"/>
    <w:rsid w:val="00A30E37"/>
    <w:rsid w:val="00A34B1D"/>
    <w:rsid w:val="00A35CF8"/>
    <w:rsid w:val="00A360E7"/>
    <w:rsid w:val="00A400FB"/>
    <w:rsid w:val="00A4139A"/>
    <w:rsid w:val="00A443D1"/>
    <w:rsid w:val="00A456B3"/>
    <w:rsid w:val="00A47459"/>
    <w:rsid w:val="00A47BFE"/>
    <w:rsid w:val="00A51808"/>
    <w:rsid w:val="00A51D78"/>
    <w:rsid w:val="00A51EA8"/>
    <w:rsid w:val="00A549C3"/>
    <w:rsid w:val="00A561A8"/>
    <w:rsid w:val="00A562A6"/>
    <w:rsid w:val="00A7007B"/>
    <w:rsid w:val="00A71623"/>
    <w:rsid w:val="00A734EE"/>
    <w:rsid w:val="00A73732"/>
    <w:rsid w:val="00A773BF"/>
    <w:rsid w:val="00A84B87"/>
    <w:rsid w:val="00A84D4B"/>
    <w:rsid w:val="00A8592D"/>
    <w:rsid w:val="00A90D08"/>
    <w:rsid w:val="00A93FFF"/>
    <w:rsid w:val="00A95746"/>
    <w:rsid w:val="00A96D45"/>
    <w:rsid w:val="00A973EE"/>
    <w:rsid w:val="00AA18DD"/>
    <w:rsid w:val="00AA1F91"/>
    <w:rsid w:val="00AA5CE1"/>
    <w:rsid w:val="00AB2D9E"/>
    <w:rsid w:val="00AB4404"/>
    <w:rsid w:val="00AC21EE"/>
    <w:rsid w:val="00AC3077"/>
    <w:rsid w:val="00AC3B22"/>
    <w:rsid w:val="00AC4101"/>
    <w:rsid w:val="00AC5597"/>
    <w:rsid w:val="00AD0116"/>
    <w:rsid w:val="00AD1B42"/>
    <w:rsid w:val="00AD2846"/>
    <w:rsid w:val="00AD38E2"/>
    <w:rsid w:val="00AD4B84"/>
    <w:rsid w:val="00AD7F1A"/>
    <w:rsid w:val="00AE134B"/>
    <w:rsid w:val="00AE23BE"/>
    <w:rsid w:val="00AE5772"/>
    <w:rsid w:val="00AE7B36"/>
    <w:rsid w:val="00AF0AC0"/>
    <w:rsid w:val="00AF28BD"/>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553E"/>
    <w:rsid w:val="00B46773"/>
    <w:rsid w:val="00B47091"/>
    <w:rsid w:val="00B47E14"/>
    <w:rsid w:val="00B50A77"/>
    <w:rsid w:val="00B50E7E"/>
    <w:rsid w:val="00B51765"/>
    <w:rsid w:val="00B54256"/>
    <w:rsid w:val="00B545F4"/>
    <w:rsid w:val="00B56303"/>
    <w:rsid w:val="00B60967"/>
    <w:rsid w:val="00B64C11"/>
    <w:rsid w:val="00B64F62"/>
    <w:rsid w:val="00B66898"/>
    <w:rsid w:val="00B7164C"/>
    <w:rsid w:val="00B73095"/>
    <w:rsid w:val="00B807AB"/>
    <w:rsid w:val="00B80F53"/>
    <w:rsid w:val="00B82E26"/>
    <w:rsid w:val="00B853A6"/>
    <w:rsid w:val="00B85E28"/>
    <w:rsid w:val="00B9190C"/>
    <w:rsid w:val="00B9499E"/>
    <w:rsid w:val="00B95FBC"/>
    <w:rsid w:val="00B97C44"/>
    <w:rsid w:val="00BA05AE"/>
    <w:rsid w:val="00BA2FA3"/>
    <w:rsid w:val="00BA6418"/>
    <w:rsid w:val="00BA7D18"/>
    <w:rsid w:val="00BB3A8F"/>
    <w:rsid w:val="00BC2A83"/>
    <w:rsid w:val="00BD0D15"/>
    <w:rsid w:val="00BD5425"/>
    <w:rsid w:val="00BD58A1"/>
    <w:rsid w:val="00BE0429"/>
    <w:rsid w:val="00BE0DEE"/>
    <w:rsid w:val="00BF0332"/>
    <w:rsid w:val="00BF20CD"/>
    <w:rsid w:val="00BF5FCC"/>
    <w:rsid w:val="00C069A2"/>
    <w:rsid w:val="00C069EC"/>
    <w:rsid w:val="00C17416"/>
    <w:rsid w:val="00C1748F"/>
    <w:rsid w:val="00C221D5"/>
    <w:rsid w:val="00C2280A"/>
    <w:rsid w:val="00C2652B"/>
    <w:rsid w:val="00C30598"/>
    <w:rsid w:val="00C45C85"/>
    <w:rsid w:val="00C533E6"/>
    <w:rsid w:val="00C56730"/>
    <w:rsid w:val="00C6024F"/>
    <w:rsid w:val="00C60CE3"/>
    <w:rsid w:val="00C63D95"/>
    <w:rsid w:val="00C64B94"/>
    <w:rsid w:val="00C66D33"/>
    <w:rsid w:val="00C739BF"/>
    <w:rsid w:val="00C76C24"/>
    <w:rsid w:val="00C80E3F"/>
    <w:rsid w:val="00C90663"/>
    <w:rsid w:val="00C93DCA"/>
    <w:rsid w:val="00CA071B"/>
    <w:rsid w:val="00CA5466"/>
    <w:rsid w:val="00CA734B"/>
    <w:rsid w:val="00CB0475"/>
    <w:rsid w:val="00CB283C"/>
    <w:rsid w:val="00CB2C4F"/>
    <w:rsid w:val="00CB3583"/>
    <w:rsid w:val="00CB6A8C"/>
    <w:rsid w:val="00CC34FF"/>
    <w:rsid w:val="00CC44F0"/>
    <w:rsid w:val="00CD0E5B"/>
    <w:rsid w:val="00CD0FE9"/>
    <w:rsid w:val="00CD396E"/>
    <w:rsid w:val="00CD5104"/>
    <w:rsid w:val="00CD6046"/>
    <w:rsid w:val="00CD63F3"/>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3677"/>
    <w:rsid w:val="00D373EC"/>
    <w:rsid w:val="00D4180D"/>
    <w:rsid w:val="00D42875"/>
    <w:rsid w:val="00D42B44"/>
    <w:rsid w:val="00D44A14"/>
    <w:rsid w:val="00D460FA"/>
    <w:rsid w:val="00D47738"/>
    <w:rsid w:val="00D51A9B"/>
    <w:rsid w:val="00D51D95"/>
    <w:rsid w:val="00D5292C"/>
    <w:rsid w:val="00D53EC6"/>
    <w:rsid w:val="00D54A82"/>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1967"/>
    <w:rsid w:val="00DB42FB"/>
    <w:rsid w:val="00DB5230"/>
    <w:rsid w:val="00DB632C"/>
    <w:rsid w:val="00DB7AEE"/>
    <w:rsid w:val="00DC39C4"/>
    <w:rsid w:val="00DC4568"/>
    <w:rsid w:val="00DD0941"/>
    <w:rsid w:val="00DD1C47"/>
    <w:rsid w:val="00DD6B5E"/>
    <w:rsid w:val="00DE4BF6"/>
    <w:rsid w:val="00DE69D0"/>
    <w:rsid w:val="00DE7070"/>
    <w:rsid w:val="00DE77A3"/>
    <w:rsid w:val="00DF02F6"/>
    <w:rsid w:val="00DF21B8"/>
    <w:rsid w:val="00DF26DE"/>
    <w:rsid w:val="00DF31EE"/>
    <w:rsid w:val="00DF3395"/>
    <w:rsid w:val="00DF7681"/>
    <w:rsid w:val="00DF7A42"/>
    <w:rsid w:val="00E02D36"/>
    <w:rsid w:val="00E03431"/>
    <w:rsid w:val="00E04E43"/>
    <w:rsid w:val="00E05E74"/>
    <w:rsid w:val="00E149CE"/>
    <w:rsid w:val="00E16AC4"/>
    <w:rsid w:val="00E17C58"/>
    <w:rsid w:val="00E2178D"/>
    <w:rsid w:val="00E23958"/>
    <w:rsid w:val="00E23AD4"/>
    <w:rsid w:val="00E23BEC"/>
    <w:rsid w:val="00E23EC3"/>
    <w:rsid w:val="00E24E4D"/>
    <w:rsid w:val="00E2618B"/>
    <w:rsid w:val="00E267F1"/>
    <w:rsid w:val="00E514BD"/>
    <w:rsid w:val="00E528AF"/>
    <w:rsid w:val="00E53131"/>
    <w:rsid w:val="00E5518E"/>
    <w:rsid w:val="00E56222"/>
    <w:rsid w:val="00E566D8"/>
    <w:rsid w:val="00E57743"/>
    <w:rsid w:val="00E577C9"/>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9128A"/>
    <w:rsid w:val="00E91C15"/>
    <w:rsid w:val="00E943E8"/>
    <w:rsid w:val="00E945CE"/>
    <w:rsid w:val="00E94FAF"/>
    <w:rsid w:val="00EA0528"/>
    <w:rsid w:val="00EA347E"/>
    <w:rsid w:val="00EA4E02"/>
    <w:rsid w:val="00EA6276"/>
    <w:rsid w:val="00EB048C"/>
    <w:rsid w:val="00EB2C67"/>
    <w:rsid w:val="00EB367C"/>
    <w:rsid w:val="00EB42C5"/>
    <w:rsid w:val="00EB43BA"/>
    <w:rsid w:val="00EB46D0"/>
    <w:rsid w:val="00EB4700"/>
    <w:rsid w:val="00EB7F72"/>
    <w:rsid w:val="00EC4357"/>
    <w:rsid w:val="00EC49A4"/>
    <w:rsid w:val="00EC4EF3"/>
    <w:rsid w:val="00ED20C9"/>
    <w:rsid w:val="00ED21EE"/>
    <w:rsid w:val="00ED37E1"/>
    <w:rsid w:val="00ED3B31"/>
    <w:rsid w:val="00ED4EC4"/>
    <w:rsid w:val="00ED6C04"/>
    <w:rsid w:val="00EE4094"/>
    <w:rsid w:val="00EE4D57"/>
    <w:rsid w:val="00EE53FF"/>
    <w:rsid w:val="00EE5E83"/>
    <w:rsid w:val="00EE7092"/>
    <w:rsid w:val="00EF2F5C"/>
    <w:rsid w:val="00EF7590"/>
    <w:rsid w:val="00F024CA"/>
    <w:rsid w:val="00F0354F"/>
    <w:rsid w:val="00F1013F"/>
    <w:rsid w:val="00F10A99"/>
    <w:rsid w:val="00F138A2"/>
    <w:rsid w:val="00F154EB"/>
    <w:rsid w:val="00F20632"/>
    <w:rsid w:val="00F23738"/>
    <w:rsid w:val="00F30846"/>
    <w:rsid w:val="00F30CAB"/>
    <w:rsid w:val="00F32479"/>
    <w:rsid w:val="00F327DF"/>
    <w:rsid w:val="00F33121"/>
    <w:rsid w:val="00F33769"/>
    <w:rsid w:val="00F36DEB"/>
    <w:rsid w:val="00F406FD"/>
    <w:rsid w:val="00F414D0"/>
    <w:rsid w:val="00F47D9D"/>
    <w:rsid w:val="00F50558"/>
    <w:rsid w:val="00F50A8E"/>
    <w:rsid w:val="00F55847"/>
    <w:rsid w:val="00F56A4B"/>
    <w:rsid w:val="00F57142"/>
    <w:rsid w:val="00F5756D"/>
    <w:rsid w:val="00F630A2"/>
    <w:rsid w:val="00F652AB"/>
    <w:rsid w:val="00F65942"/>
    <w:rsid w:val="00F72AA0"/>
    <w:rsid w:val="00F76A40"/>
    <w:rsid w:val="00F80C07"/>
    <w:rsid w:val="00F87264"/>
    <w:rsid w:val="00F908E9"/>
    <w:rsid w:val="00F95B3B"/>
    <w:rsid w:val="00F97B3C"/>
    <w:rsid w:val="00FA3BC4"/>
    <w:rsid w:val="00FA51D9"/>
    <w:rsid w:val="00FA56D6"/>
    <w:rsid w:val="00FA595F"/>
    <w:rsid w:val="00FA6C24"/>
    <w:rsid w:val="00FB47EA"/>
    <w:rsid w:val="00FB4CDC"/>
    <w:rsid w:val="00FB651A"/>
    <w:rsid w:val="00FC0CB3"/>
    <w:rsid w:val="00FC231E"/>
    <w:rsid w:val="00FC2999"/>
    <w:rsid w:val="00FC765F"/>
    <w:rsid w:val="00FD1861"/>
    <w:rsid w:val="00FD21F5"/>
    <w:rsid w:val="00FD5375"/>
    <w:rsid w:val="00FD61A3"/>
    <w:rsid w:val="00FD66C9"/>
    <w:rsid w:val="00FD79F6"/>
    <w:rsid w:val="00FE0371"/>
    <w:rsid w:val="00FE068A"/>
    <w:rsid w:val="00FE1258"/>
    <w:rsid w:val="00FE31D0"/>
    <w:rsid w:val="00FE3581"/>
    <w:rsid w:val="00FE7A3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92FBB"/>
    <w:pPr>
      <w:keepNext/>
      <w:spacing w:before="240" w:after="60"/>
      <w:outlineLvl w:val="3"/>
    </w:pPr>
    <w:rPr>
      <w:b/>
      <w:bCs/>
      <w:sz w:val="28"/>
      <w:szCs w:val="28"/>
    </w:rPr>
  </w:style>
  <w:style w:type="paragraph" w:styleId="Heading5">
    <w:name w:val="heading 5"/>
    <w:basedOn w:val="Normal"/>
    <w:next w:val="Normal"/>
    <w:link w:val="Heading5Char"/>
    <w:qFormat/>
    <w:rsid w:val="00392FBB"/>
    <w:pPr>
      <w:spacing w:before="240" w:after="60"/>
      <w:outlineLvl w:val="4"/>
    </w:pPr>
    <w:rPr>
      <w:b/>
      <w:bCs/>
      <w:i/>
      <w:iCs/>
      <w:sz w:val="26"/>
      <w:szCs w:val="26"/>
    </w:rPr>
  </w:style>
  <w:style w:type="paragraph" w:styleId="Heading6">
    <w:name w:val="heading 6"/>
    <w:basedOn w:val="Normal"/>
    <w:next w:val="Normal"/>
    <w:link w:val="Heading6Char"/>
    <w:qFormat/>
    <w:rsid w:val="00392FBB"/>
    <w:pPr>
      <w:spacing w:before="240" w:after="60"/>
      <w:outlineLvl w:val="5"/>
    </w:pPr>
    <w:rPr>
      <w:b/>
      <w:bCs/>
      <w:sz w:val="22"/>
      <w:szCs w:val="22"/>
    </w:rPr>
  </w:style>
  <w:style w:type="paragraph" w:styleId="Heading7">
    <w:name w:val="heading 7"/>
    <w:basedOn w:val="Normal"/>
    <w:next w:val="Normal"/>
    <w:link w:val="Heading7Char"/>
    <w:qFormat/>
    <w:rsid w:val="00392FBB"/>
    <w:pPr>
      <w:spacing w:before="240" w:after="60"/>
      <w:outlineLvl w:val="6"/>
    </w:pPr>
  </w:style>
  <w:style w:type="paragraph" w:styleId="Heading8">
    <w:name w:val="heading 8"/>
    <w:basedOn w:val="Normal"/>
    <w:next w:val="Normal"/>
    <w:link w:val="Heading8Char"/>
    <w:qFormat/>
    <w:rsid w:val="00392FBB"/>
    <w:pPr>
      <w:spacing w:before="240" w:after="60"/>
      <w:outlineLvl w:val="7"/>
    </w:pPr>
    <w:rPr>
      <w:i/>
      <w:iCs/>
    </w:rPr>
  </w:style>
  <w:style w:type="paragraph" w:styleId="Heading9">
    <w:name w:val="heading 9"/>
    <w:basedOn w:val="Normal"/>
    <w:next w:val="Normal"/>
    <w:link w:val="Heading9Char"/>
    <w:qFormat/>
    <w:rsid w:val="00392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Heading4Char">
    <w:name w:val="Heading 4 Char"/>
    <w:basedOn w:val="DefaultParagraphFont"/>
    <w:link w:val="Heading4"/>
    <w:rsid w:val="00392FBB"/>
    <w:rPr>
      <w:b/>
      <w:bCs/>
      <w:sz w:val="28"/>
      <w:szCs w:val="28"/>
    </w:rPr>
  </w:style>
  <w:style w:type="character" w:customStyle="1" w:styleId="Heading5Char">
    <w:name w:val="Heading 5 Char"/>
    <w:basedOn w:val="DefaultParagraphFont"/>
    <w:link w:val="Heading5"/>
    <w:rsid w:val="00392FBB"/>
    <w:rPr>
      <w:b/>
      <w:bCs/>
      <w:i/>
      <w:iCs/>
      <w:sz w:val="26"/>
      <w:szCs w:val="26"/>
    </w:rPr>
  </w:style>
  <w:style w:type="character" w:customStyle="1" w:styleId="Heading6Char">
    <w:name w:val="Heading 6 Char"/>
    <w:basedOn w:val="DefaultParagraphFont"/>
    <w:link w:val="Heading6"/>
    <w:rsid w:val="00392FBB"/>
    <w:rPr>
      <w:b/>
      <w:bCs/>
      <w:sz w:val="22"/>
      <w:szCs w:val="22"/>
    </w:rPr>
  </w:style>
  <w:style w:type="character" w:customStyle="1" w:styleId="Heading7Char">
    <w:name w:val="Heading 7 Char"/>
    <w:basedOn w:val="DefaultParagraphFont"/>
    <w:link w:val="Heading7"/>
    <w:rsid w:val="00392FBB"/>
    <w:rPr>
      <w:sz w:val="24"/>
      <w:szCs w:val="24"/>
    </w:rPr>
  </w:style>
  <w:style w:type="character" w:customStyle="1" w:styleId="Heading8Char">
    <w:name w:val="Heading 8 Char"/>
    <w:basedOn w:val="DefaultParagraphFont"/>
    <w:link w:val="Heading8"/>
    <w:rsid w:val="00392FBB"/>
    <w:rPr>
      <w:i/>
      <w:iCs/>
      <w:sz w:val="24"/>
      <w:szCs w:val="24"/>
    </w:rPr>
  </w:style>
  <w:style w:type="character" w:customStyle="1" w:styleId="Heading9Char">
    <w:name w:val="Heading 9 Char"/>
    <w:basedOn w:val="DefaultParagraphFont"/>
    <w:link w:val="Heading9"/>
    <w:rsid w:val="00392FBB"/>
    <w:rPr>
      <w:rFonts w:ascii="Arial" w:hAnsi="Arial" w:cs="Arial"/>
      <w:sz w:val="22"/>
      <w:szCs w:val="22"/>
    </w:rPr>
  </w:style>
  <w:style w:type="paragraph" w:styleId="BodyText">
    <w:name w:val="Body Text"/>
    <w:basedOn w:val="Normal"/>
    <w:link w:val="BodyTextChar"/>
    <w:rsid w:val="00392FBB"/>
    <w:pPr>
      <w:widowControl w:val="0"/>
      <w:spacing w:after="120"/>
    </w:pPr>
    <w:rPr>
      <w:szCs w:val="20"/>
    </w:rPr>
  </w:style>
  <w:style w:type="character" w:customStyle="1" w:styleId="BodyTextChar">
    <w:name w:val="Body Text Char"/>
    <w:basedOn w:val="DefaultParagraphFont"/>
    <w:link w:val="BodyText"/>
    <w:rsid w:val="00392FBB"/>
    <w:rPr>
      <w:sz w:val="24"/>
    </w:rPr>
  </w:style>
  <w:style w:type="paragraph" w:customStyle="1" w:styleId="StyleCaptionCentered">
    <w:name w:val="Style Caption + Centered"/>
    <w:basedOn w:val="Caption"/>
    <w:rsid w:val="00392FBB"/>
    <w:pPr>
      <w:keepNext/>
      <w:jc w:val="center"/>
    </w:pPr>
  </w:style>
  <w:style w:type="character" w:customStyle="1" w:styleId="CharChar">
    <w:name w:val="Char Char"/>
    <w:basedOn w:val="DefaultParagraphFont"/>
    <w:rsid w:val="00392FBB"/>
    <w:rPr>
      <w:b/>
      <w:bCs/>
      <w:lang w:val="en-US" w:eastAsia="en-US" w:bidi="ar-SA"/>
    </w:rPr>
  </w:style>
  <w:style w:type="paragraph" w:styleId="BlockText">
    <w:name w:val="Block Text"/>
    <w:basedOn w:val="Normal"/>
    <w:rsid w:val="00392FBB"/>
    <w:pPr>
      <w:spacing w:after="120"/>
      <w:ind w:left="1440" w:right="1440"/>
    </w:pPr>
  </w:style>
  <w:style w:type="paragraph" w:styleId="BodyText2">
    <w:name w:val="Body Text 2"/>
    <w:basedOn w:val="Normal"/>
    <w:link w:val="BodyText2Char"/>
    <w:rsid w:val="00392FBB"/>
    <w:pPr>
      <w:spacing w:after="120" w:line="480" w:lineRule="auto"/>
    </w:pPr>
  </w:style>
  <w:style w:type="character" w:customStyle="1" w:styleId="BodyText2Char">
    <w:name w:val="Body Text 2 Char"/>
    <w:basedOn w:val="DefaultParagraphFont"/>
    <w:link w:val="BodyText2"/>
    <w:rsid w:val="00392FBB"/>
    <w:rPr>
      <w:sz w:val="24"/>
      <w:szCs w:val="24"/>
    </w:rPr>
  </w:style>
  <w:style w:type="paragraph" w:styleId="BodyText3">
    <w:name w:val="Body Text 3"/>
    <w:basedOn w:val="Normal"/>
    <w:link w:val="BodyText3Char"/>
    <w:rsid w:val="00392FBB"/>
    <w:pPr>
      <w:spacing w:after="120"/>
    </w:pPr>
    <w:rPr>
      <w:sz w:val="16"/>
      <w:szCs w:val="16"/>
    </w:rPr>
  </w:style>
  <w:style w:type="character" w:customStyle="1" w:styleId="BodyText3Char">
    <w:name w:val="Body Text 3 Char"/>
    <w:basedOn w:val="DefaultParagraphFont"/>
    <w:link w:val="BodyText3"/>
    <w:rsid w:val="00392FBB"/>
    <w:rPr>
      <w:sz w:val="16"/>
      <w:szCs w:val="16"/>
    </w:rPr>
  </w:style>
  <w:style w:type="paragraph" w:styleId="BodyTextFirstIndent">
    <w:name w:val="Body Text First Indent"/>
    <w:basedOn w:val="BodyText"/>
    <w:link w:val="BodyTextFirstIndentChar"/>
    <w:rsid w:val="00392FBB"/>
    <w:pPr>
      <w:widowControl/>
      <w:ind w:firstLine="210"/>
    </w:pPr>
    <w:rPr>
      <w:szCs w:val="24"/>
    </w:rPr>
  </w:style>
  <w:style w:type="character" w:customStyle="1" w:styleId="BodyTextFirstIndentChar">
    <w:name w:val="Body Text First Indent Char"/>
    <w:basedOn w:val="BodyTextChar"/>
    <w:link w:val="BodyTextFirstIndent"/>
    <w:rsid w:val="00392FBB"/>
    <w:rPr>
      <w:sz w:val="24"/>
      <w:szCs w:val="24"/>
    </w:rPr>
  </w:style>
  <w:style w:type="paragraph" w:styleId="BodyTextIndent">
    <w:name w:val="Body Text Indent"/>
    <w:basedOn w:val="Normal"/>
    <w:link w:val="BodyTextIndentChar"/>
    <w:rsid w:val="00392FBB"/>
    <w:pPr>
      <w:spacing w:after="120"/>
      <w:ind w:left="360"/>
    </w:pPr>
  </w:style>
  <w:style w:type="character" w:customStyle="1" w:styleId="BodyTextIndentChar">
    <w:name w:val="Body Text Indent Char"/>
    <w:basedOn w:val="DefaultParagraphFont"/>
    <w:link w:val="BodyTextIndent"/>
    <w:rsid w:val="00392FBB"/>
    <w:rPr>
      <w:sz w:val="24"/>
      <w:szCs w:val="24"/>
    </w:rPr>
  </w:style>
  <w:style w:type="paragraph" w:styleId="BodyTextFirstIndent2">
    <w:name w:val="Body Text First Indent 2"/>
    <w:basedOn w:val="BodyTextIndent"/>
    <w:link w:val="BodyTextFirstIndent2Char"/>
    <w:rsid w:val="00392FBB"/>
    <w:pPr>
      <w:ind w:firstLine="210"/>
    </w:pPr>
  </w:style>
  <w:style w:type="character" w:customStyle="1" w:styleId="BodyTextFirstIndent2Char">
    <w:name w:val="Body Text First Indent 2 Char"/>
    <w:basedOn w:val="BodyTextIndentChar"/>
    <w:link w:val="BodyTextFirstIndent2"/>
    <w:rsid w:val="00392FBB"/>
    <w:rPr>
      <w:sz w:val="24"/>
      <w:szCs w:val="24"/>
    </w:rPr>
  </w:style>
  <w:style w:type="paragraph" w:styleId="BodyTextIndent2">
    <w:name w:val="Body Text Indent 2"/>
    <w:basedOn w:val="Normal"/>
    <w:link w:val="BodyTextIndent2Char"/>
    <w:rsid w:val="00392FBB"/>
    <w:pPr>
      <w:spacing w:after="120" w:line="480" w:lineRule="auto"/>
      <w:ind w:left="360"/>
    </w:pPr>
  </w:style>
  <w:style w:type="character" w:customStyle="1" w:styleId="BodyTextIndent2Char">
    <w:name w:val="Body Text Indent 2 Char"/>
    <w:basedOn w:val="DefaultParagraphFont"/>
    <w:link w:val="BodyTextIndent2"/>
    <w:rsid w:val="00392FBB"/>
    <w:rPr>
      <w:sz w:val="24"/>
      <w:szCs w:val="24"/>
    </w:rPr>
  </w:style>
  <w:style w:type="paragraph" w:styleId="BodyTextIndent3">
    <w:name w:val="Body Text Indent 3"/>
    <w:basedOn w:val="Normal"/>
    <w:link w:val="BodyTextIndent3Char"/>
    <w:rsid w:val="00392FBB"/>
    <w:pPr>
      <w:spacing w:after="120"/>
      <w:ind w:left="360"/>
    </w:pPr>
    <w:rPr>
      <w:sz w:val="16"/>
      <w:szCs w:val="16"/>
    </w:rPr>
  </w:style>
  <w:style w:type="character" w:customStyle="1" w:styleId="BodyTextIndent3Char">
    <w:name w:val="Body Text Indent 3 Char"/>
    <w:basedOn w:val="DefaultParagraphFont"/>
    <w:link w:val="BodyTextIndent3"/>
    <w:rsid w:val="00392FBB"/>
    <w:rPr>
      <w:sz w:val="16"/>
      <w:szCs w:val="16"/>
    </w:rPr>
  </w:style>
  <w:style w:type="paragraph" w:styleId="Closing">
    <w:name w:val="Closing"/>
    <w:basedOn w:val="Normal"/>
    <w:link w:val="ClosingChar"/>
    <w:rsid w:val="00392FBB"/>
    <w:pPr>
      <w:ind w:left="4320"/>
    </w:pPr>
  </w:style>
  <w:style w:type="character" w:customStyle="1" w:styleId="ClosingChar">
    <w:name w:val="Closing Char"/>
    <w:basedOn w:val="DefaultParagraphFont"/>
    <w:link w:val="Closing"/>
    <w:rsid w:val="00392FBB"/>
    <w:rPr>
      <w:sz w:val="24"/>
      <w:szCs w:val="24"/>
    </w:rPr>
  </w:style>
  <w:style w:type="paragraph" w:styleId="Date">
    <w:name w:val="Date"/>
    <w:basedOn w:val="Normal"/>
    <w:next w:val="Normal"/>
    <w:link w:val="DateChar"/>
    <w:rsid w:val="00392FBB"/>
  </w:style>
  <w:style w:type="character" w:customStyle="1" w:styleId="DateChar">
    <w:name w:val="Date Char"/>
    <w:basedOn w:val="DefaultParagraphFont"/>
    <w:link w:val="Date"/>
    <w:rsid w:val="00392FBB"/>
    <w:rPr>
      <w:sz w:val="24"/>
      <w:szCs w:val="24"/>
    </w:rPr>
  </w:style>
  <w:style w:type="paragraph" w:styleId="E-mailSignature">
    <w:name w:val="E-mail Signature"/>
    <w:basedOn w:val="Normal"/>
    <w:link w:val="E-mailSignatureChar"/>
    <w:rsid w:val="00392FBB"/>
  </w:style>
  <w:style w:type="character" w:customStyle="1" w:styleId="E-mailSignatureChar">
    <w:name w:val="E-mail Signature Char"/>
    <w:basedOn w:val="DefaultParagraphFont"/>
    <w:link w:val="E-mailSignature"/>
    <w:rsid w:val="00392FBB"/>
    <w:rPr>
      <w:sz w:val="24"/>
      <w:szCs w:val="24"/>
    </w:rPr>
  </w:style>
  <w:style w:type="paragraph" w:styleId="EnvelopeAddress">
    <w:name w:val="envelope address"/>
    <w:basedOn w:val="Normal"/>
    <w:rsid w:val="00392FB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392FBB"/>
    <w:rPr>
      <w:rFonts w:ascii="Arial" w:hAnsi="Arial" w:cs="Arial"/>
      <w:sz w:val="20"/>
      <w:szCs w:val="20"/>
    </w:rPr>
  </w:style>
  <w:style w:type="paragraph" w:styleId="HTMLAddress">
    <w:name w:val="HTML Address"/>
    <w:basedOn w:val="Normal"/>
    <w:link w:val="HTMLAddressChar"/>
    <w:rsid w:val="00392FBB"/>
    <w:rPr>
      <w:i/>
      <w:iCs/>
    </w:rPr>
  </w:style>
  <w:style w:type="character" w:customStyle="1" w:styleId="HTMLAddressChar">
    <w:name w:val="HTML Address Char"/>
    <w:basedOn w:val="DefaultParagraphFont"/>
    <w:link w:val="HTMLAddress"/>
    <w:rsid w:val="00392FBB"/>
    <w:rPr>
      <w:i/>
      <w:iCs/>
      <w:sz w:val="24"/>
      <w:szCs w:val="24"/>
    </w:rPr>
  </w:style>
  <w:style w:type="paragraph" w:styleId="HTMLPreformatted">
    <w:name w:val="HTML Preformatted"/>
    <w:basedOn w:val="Normal"/>
    <w:link w:val="HTMLPreformattedChar"/>
    <w:rsid w:val="00392FBB"/>
    <w:rPr>
      <w:rFonts w:ascii="Courier New" w:hAnsi="Courier New" w:cs="Courier New"/>
      <w:sz w:val="20"/>
      <w:szCs w:val="20"/>
    </w:rPr>
  </w:style>
  <w:style w:type="character" w:customStyle="1" w:styleId="HTMLPreformattedChar">
    <w:name w:val="HTML Preformatted Char"/>
    <w:basedOn w:val="DefaultParagraphFont"/>
    <w:link w:val="HTMLPreformatted"/>
    <w:rsid w:val="00392FBB"/>
    <w:rPr>
      <w:rFonts w:ascii="Courier New" w:hAnsi="Courier New" w:cs="Courier New"/>
    </w:rPr>
  </w:style>
  <w:style w:type="paragraph" w:styleId="Index2">
    <w:name w:val="index 2"/>
    <w:basedOn w:val="Normal"/>
    <w:next w:val="Normal"/>
    <w:autoRedefine/>
    <w:rsid w:val="00392FBB"/>
    <w:pPr>
      <w:ind w:left="480" w:hanging="240"/>
    </w:pPr>
  </w:style>
  <w:style w:type="paragraph" w:styleId="Index3">
    <w:name w:val="index 3"/>
    <w:basedOn w:val="Normal"/>
    <w:next w:val="Normal"/>
    <w:autoRedefine/>
    <w:rsid w:val="00392FBB"/>
    <w:pPr>
      <w:ind w:left="720" w:hanging="240"/>
    </w:pPr>
  </w:style>
  <w:style w:type="paragraph" w:styleId="Index4">
    <w:name w:val="index 4"/>
    <w:basedOn w:val="Normal"/>
    <w:next w:val="Normal"/>
    <w:autoRedefine/>
    <w:rsid w:val="00392FBB"/>
    <w:pPr>
      <w:ind w:left="960" w:hanging="240"/>
    </w:pPr>
  </w:style>
  <w:style w:type="paragraph" w:styleId="Index5">
    <w:name w:val="index 5"/>
    <w:basedOn w:val="Normal"/>
    <w:next w:val="Normal"/>
    <w:autoRedefine/>
    <w:rsid w:val="00392FBB"/>
    <w:pPr>
      <w:ind w:left="1200" w:hanging="240"/>
    </w:pPr>
  </w:style>
  <w:style w:type="paragraph" w:styleId="Index6">
    <w:name w:val="index 6"/>
    <w:basedOn w:val="Normal"/>
    <w:next w:val="Normal"/>
    <w:autoRedefine/>
    <w:rsid w:val="00392FBB"/>
    <w:pPr>
      <w:ind w:left="1440" w:hanging="240"/>
    </w:pPr>
  </w:style>
  <w:style w:type="paragraph" w:styleId="Index7">
    <w:name w:val="index 7"/>
    <w:basedOn w:val="Normal"/>
    <w:next w:val="Normal"/>
    <w:autoRedefine/>
    <w:rsid w:val="00392FBB"/>
    <w:pPr>
      <w:ind w:left="1680" w:hanging="240"/>
    </w:pPr>
  </w:style>
  <w:style w:type="paragraph" w:styleId="Index8">
    <w:name w:val="index 8"/>
    <w:basedOn w:val="Normal"/>
    <w:next w:val="Normal"/>
    <w:autoRedefine/>
    <w:rsid w:val="00392FBB"/>
    <w:pPr>
      <w:ind w:left="1920" w:hanging="240"/>
    </w:pPr>
  </w:style>
  <w:style w:type="paragraph" w:styleId="Index9">
    <w:name w:val="index 9"/>
    <w:basedOn w:val="Normal"/>
    <w:next w:val="Normal"/>
    <w:autoRedefine/>
    <w:rsid w:val="00392FBB"/>
    <w:pPr>
      <w:ind w:left="2160" w:hanging="240"/>
    </w:pPr>
  </w:style>
  <w:style w:type="paragraph" w:styleId="IndexHeading">
    <w:name w:val="index heading"/>
    <w:basedOn w:val="Normal"/>
    <w:next w:val="Index1"/>
    <w:rsid w:val="00392FBB"/>
    <w:rPr>
      <w:rFonts w:ascii="Arial" w:hAnsi="Arial" w:cs="Arial"/>
      <w:b/>
      <w:bCs/>
    </w:rPr>
  </w:style>
  <w:style w:type="paragraph" w:styleId="List">
    <w:name w:val="List"/>
    <w:basedOn w:val="Normal"/>
    <w:rsid w:val="00392FBB"/>
    <w:pPr>
      <w:ind w:left="360" w:hanging="360"/>
    </w:pPr>
  </w:style>
  <w:style w:type="paragraph" w:styleId="List2">
    <w:name w:val="List 2"/>
    <w:basedOn w:val="Normal"/>
    <w:rsid w:val="00392FBB"/>
    <w:pPr>
      <w:ind w:left="720" w:hanging="360"/>
    </w:pPr>
  </w:style>
  <w:style w:type="paragraph" w:styleId="List3">
    <w:name w:val="List 3"/>
    <w:basedOn w:val="Normal"/>
    <w:rsid w:val="00392FBB"/>
    <w:pPr>
      <w:ind w:left="1080" w:hanging="360"/>
    </w:pPr>
  </w:style>
  <w:style w:type="paragraph" w:styleId="List4">
    <w:name w:val="List 4"/>
    <w:basedOn w:val="Normal"/>
    <w:rsid w:val="00392FBB"/>
    <w:pPr>
      <w:ind w:left="1440" w:hanging="360"/>
    </w:pPr>
  </w:style>
  <w:style w:type="paragraph" w:styleId="List5">
    <w:name w:val="List 5"/>
    <w:basedOn w:val="Normal"/>
    <w:rsid w:val="00392FBB"/>
    <w:pPr>
      <w:ind w:left="1800" w:hanging="360"/>
    </w:pPr>
  </w:style>
  <w:style w:type="paragraph" w:styleId="ListBullet">
    <w:name w:val="List Bullet"/>
    <w:basedOn w:val="Normal"/>
    <w:rsid w:val="00392FBB"/>
    <w:pPr>
      <w:numPr>
        <w:numId w:val="21"/>
      </w:numPr>
    </w:pPr>
  </w:style>
  <w:style w:type="paragraph" w:styleId="ListBullet2">
    <w:name w:val="List Bullet 2"/>
    <w:basedOn w:val="Normal"/>
    <w:rsid w:val="00392FBB"/>
    <w:pPr>
      <w:numPr>
        <w:numId w:val="22"/>
      </w:numPr>
    </w:pPr>
  </w:style>
  <w:style w:type="paragraph" w:styleId="ListBullet3">
    <w:name w:val="List Bullet 3"/>
    <w:basedOn w:val="Normal"/>
    <w:rsid w:val="00392FBB"/>
    <w:pPr>
      <w:numPr>
        <w:numId w:val="23"/>
      </w:numPr>
    </w:pPr>
  </w:style>
  <w:style w:type="paragraph" w:styleId="ListBullet4">
    <w:name w:val="List Bullet 4"/>
    <w:basedOn w:val="Normal"/>
    <w:rsid w:val="00392FBB"/>
    <w:pPr>
      <w:numPr>
        <w:numId w:val="24"/>
      </w:numPr>
    </w:pPr>
  </w:style>
  <w:style w:type="paragraph" w:styleId="ListBullet5">
    <w:name w:val="List Bullet 5"/>
    <w:basedOn w:val="Normal"/>
    <w:rsid w:val="00392FBB"/>
    <w:pPr>
      <w:numPr>
        <w:numId w:val="25"/>
      </w:numPr>
    </w:pPr>
  </w:style>
  <w:style w:type="paragraph" w:styleId="ListContinue">
    <w:name w:val="List Continue"/>
    <w:basedOn w:val="Normal"/>
    <w:rsid w:val="00392FBB"/>
    <w:pPr>
      <w:spacing w:after="120"/>
      <w:ind w:left="360"/>
    </w:pPr>
  </w:style>
  <w:style w:type="paragraph" w:styleId="ListContinue2">
    <w:name w:val="List Continue 2"/>
    <w:basedOn w:val="Normal"/>
    <w:rsid w:val="00392FBB"/>
    <w:pPr>
      <w:spacing w:after="120"/>
      <w:ind w:left="720"/>
    </w:pPr>
  </w:style>
  <w:style w:type="paragraph" w:styleId="ListContinue3">
    <w:name w:val="List Continue 3"/>
    <w:basedOn w:val="Normal"/>
    <w:rsid w:val="00392FBB"/>
    <w:pPr>
      <w:spacing w:after="120"/>
      <w:ind w:left="1080"/>
    </w:pPr>
  </w:style>
  <w:style w:type="paragraph" w:styleId="ListContinue4">
    <w:name w:val="List Continue 4"/>
    <w:basedOn w:val="Normal"/>
    <w:rsid w:val="00392FBB"/>
    <w:pPr>
      <w:spacing w:after="120"/>
      <w:ind w:left="1440"/>
    </w:pPr>
  </w:style>
  <w:style w:type="paragraph" w:styleId="ListContinue5">
    <w:name w:val="List Continue 5"/>
    <w:basedOn w:val="Normal"/>
    <w:rsid w:val="00392FBB"/>
    <w:pPr>
      <w:spacing w:after="120"/>
      <w:ind w:left="1800"/>
    </w:pPr>
  </w:style>
  <w:style w:type="paragraph" w:styleId="ListNumber">
    <w:name w:val="List Number"/>
    <w:basedOn w:val="Normal"/>
    <w:rsid w:val="00392FBB"/>
    <w:pPr>
      <w:numPr>
        <w:numId w:val="26"/>
      </w:numPr>
    </w:pPr>
  </w:style>
  <w:style w:type="paragraph" w:styleId="ListNumber2">
    <w:name w:val="List Number 2"/>
    <w:basedOn w:val="Normal"/>
    <w:rsid w:val="00392FBB"/>
    <w:pPr>
      <w:numPr>
        <w:numId w:val="27"/>
      </w:numPr>
    </w:pPr>
  </w:style>
  <w:style w:type="paragraph" w:styleId="ListNumber3">
    <w:name w:val="List Number 3"/>
    <w:basedOn w:val="Normal"/>
    <w:rsid w:val="00392FBB"/>
    <w:pPr>
      <w:numPr>
        <w:numId w:val="28"/>
      </w:numPr>
    </w:pPr>
  </w:style>
  <w:style w:type="paragraph" w:styleId="ListNumber4">
    <w:name w:val="List Number 4"/>
    <w:basedOn w:val="Normal"/>
    <w:rsid w:val="00392FBB"/>
    <w:pPr>
      <w:numPr>
        <w:numId w:val="29"/>
      </w:numPr>
    </w:pPr>
  </w:style>
  <w:style w:type="paragraph" w:styleId="ListNumber5">
    <w:name w:val="List Number 5"/>
    <w:basedOn w:val="Normal"/>
    <w:rsid w:val="00392FBB"/>
    <w:pPr>
      <w:numPr>
        <w:numId w:val="30"/>
      </w:numPr>
    </w:pPr>
  </w:style>
  <w:style w:type="paragraph" w:styleId="MacroText">
    <w:name w:val="macro"/>
    <w:link w:val="MacroTextChar"/>
    <w:rsid w:val="00392FB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92FBB"/>
    <w:rPr>
      <w:rFonts w:ascii="Courier New" w:hAnsi="Courier New" w:cs="Courier New"/>
    </w:rPr>
  </w:style>
  <w:style w:type="paragraph" w:styleId="MessageHeader">
    <w:name w:val="Message Header"/>
    <w:basedOn w:val="Normal"/>
    <w:link w:val="MessageHeaderChar"/>
    <w:rsid w:val="00392FB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392FBB"/>
    <w:rPr>
      <w:rFonts w:ascii="Arial" w:hAnsi="Arial" w:cs="Arial"/>
      <w:sz w:val="24"/>
      <w:szCs w:val="24"/>
      <w:shd w:val="pct20" w:color="auto" w:fill="auto"/>
    </w:rPr>
  </w:style>
  <w:style w:type="paragraph" w:styleId="NormalIndent">
    <w:name w:val="Normal Indent"/>
    <w:basedOn w:val="Normal"/>
    <w:rsid w:val="00392FBB"/>
    <w:pPr>
      <w:ind w:left="720"/>
    </w:pPr>
  </w:style>
  <w:style w:type="paragraph" w:styleId="NoteHeading">
    <w:name w:val="Note Heading"/>
    <w:basedOn w:val="Normal"/>
    <w:next w:val="Normal"/>
    <w:link w:val="NoteHeadingChar"/>
    <w:rsid w:val="00392FBB"/>
  </w:style>
  <w:style w:type="character" w:customStyle="1" w:styleId="NoteHeadingChar">
    <w:name w:val="Note Heading Char"/>
    <w:basedOn w:val="DefaultParagraphFont"/>
    <w:link w:val="NoteHeading"/>
    <w:rsid w:val="00392FBB"/>
    <w:rPr>
      <w:sz w:val="24"/>
      <w:szCs w:val="24"/>
    </w:rPr>
  </w:style>
  <w:style w:type="paragraph" w:styleId="PlainText">
    <w:name w:val="Plain Text"/>
    <w:basedOn w:val="Normal"/>
    <w:link w:val="PlainTextChar"/>
    <w:rsid w:val="00392FBB"/>
    <w:rPr>
      <w:rFonts w:ascii="Courier New" w:hAnsi="Courier New" w:cs="Courier New"/>
      <w:sz w:val="20"/>
      <w:szCs w:val="20"/>
    </w:rPr>
  </w:style>
  <w:style w:type="character" w:customStyle="1" w:styleId="PlainTextChar">
    <w:name w:val="Plain Text Char"/>
    <w:basedOn w:val="DefaultParagraphFont"/>
    <w:link w:val="PlainText"/>
    <w:rsid w:val="00392FBB"/>
    <w:rPr>
      <w:rFonts w:ascii="Courier New" w:hAnsi="Courier New" w:cs="Courier New"/>
    </w:rPr>
  </w:style>
  <w:style w:type="paragraph" w:styleId="Salutation">
    <w:name w:val="Salutation"/>
    <w:basedOn w:val="Normal"/>
    <w:next w:val="Normal"/>
    <w:link w:val="SalutationChar"/>
    <w:rsid w:val="00392FBB"/>
  </w:style>
  <w:style w:type="character" w:customStyle="1" w:styleId="SalutationChar">
    <w:name w:val="Salutation Char"/>
    <w:basedOn w:val="DefaultParagraphFont"/>
    <w:link w:val="Salutation"/>
    <w:rsid w:val="00392FBB"/>
    <w:rPr>
      <w:sz w:val="24"/>
      <w:szCs w:val="24"/>
    </w:rPr>
  </w:style>
  <w:style w:type="paragraph" w:styleId="Signature">
    <w:name w:val="Signature"/>
    <w:basedOn w:val="Normal"/>
    <w:link w:val="SignatureChar"/>
    <w:rsid w:val="00392FBB"/>
    <w:pPr>
      <w:ind w:left="4320"/>
    </w:pPr>
  </w:style>
  <w:style w:type="character" w:customStyle="1" w:styleId="SignatureChar">
    <w:name w:val="Signature Char"/>
    <w:basedOn w:val="DefaultParagraphFont"/>
    <w:link w:val="Signature"/>
    <w:rsid w:val="00392FBB"/>
    <w:rPr>
      <w:sz w:val="24"/>
      <w:szCs w:val="24"/>
    </w:rPr>
  </w:style>
  <w:style w:type="paragraph" w:styleId="Subtitle">
    <w:name w:val="Subtitle"/>
    <w:basedOn w:val="Normal"/>
    <w:link w:val="SubtitleChar"/>
    <w:qFormat/>
    <w:rsid w:val="00392FBB"/>
    <w:pPr>
      <w:spacing w:after="60"/>
      <w:jc w:val="center"/>
      <w:outlineLvl w:val="1"/>
    </w:pPr>
    <w:rPr>
      <w:rFonts w:ascii="Arial" w:hAnsi="Arial" w:cs="Arial"/>
    </w:rPr>
  </w:style>
  <w:style w:type="character" w:customStyle="1" w:styleId="SubtitleChar">
    <w:name w:val="Subtitle Char"/>
    <w:basedOn w:val="DefaultParagraphFont"/>
    <w:link w:val="Subtitle"/>
    <w:rsid w:val="00392FBB"/>
    <w:rPr>
      <w:rFonts w:ascii="Arial" w:hAnsi="Arial" w:cs="Arial"/>
      <w:sz w:val="24"/>
      <w:szCs w:val="24"/>
    </w:rPr>
  </w:style>
  <w:style w:type="paragraph" w:styleId="TableofAuthorities">
    <w:name w:val="table of authorities"/>
    <w:basedOn w:val="Normal"/>
    <w:next w:val="Normal"/>
    <w:rsid w:val="00392FBB"/>
    <w:pPr>
      <w:ind w:left="240" w:hanging="240"/>
    </w:pPr>
  </w:style>
  <w:style w:type="paragraph" w:styleId="TOAHeading">
    <w:name w:val="toa heading"/>
    <w:basedOn w:val="Normal"/>
    <w:next w:val="Normal"/>
    <w:rsid w:val="00392FBB"/>
    <w:pPr>
      <w:spacing w:before="120"/>
    </w:pPr>
    <w:rPr>
      <w:rFonts w:ascii="Arial" w:hAnsi="Arial" w:cs="Arial"/>
      <w:b/>
      <w:bCs/>
    </w:rPr>
  </w:style>
  <w:style w:type="paragraph" w:styleId="TOC4">
    <w:name w:val="toc 4"/>
    <w:basedOn w:val="Normal"/>
    <w:next w:val="Normal"/>
    <w:autoRedefine/>
    <w:rsid w:val="00392FBB"/>
    <w:pPr>
      <w:ind w:left="720"/>
    </w:pPr>
  </w:style>
  <w:style w:type="paragraph" w:styleId="TOC5">
    <w:name w:val="toc 5"/>
    <w:basedOn w:val="Normal"/>
    <w:next w:val="Normal"/>
    <w:autoRedefine/>
    <w:rsid w:val="00392FBB"/>
    <w:pPr>
      <w:ind w:left="960"/>
    </w:pPr>
  </w:style>
  <w:style w:type="paragraph" w:styleId="TOC6">
    <w:name w:val="toc 6"/>
    <w:basedOn w:val="Normal"/>
    <w:next w:val="Normal"/>
    <w:autoRedefine/>
    <w:rsid w:val="00392FBB"/>
    <w:pPr>
      <w:ind w:left="1200"/>
    </w:pPr>
  </w:style>
  <w:style w:type="paragraph" w:styleId="TOC7">
    <w:name w:val="toc 7"/>
    <w:basedOn w:val="Normal"/>
    <w:next w:val="Normal"/>
    <w:autoRedefine/>
    <w:rsid w:val="00392FBB"/>
    <w:pPr>
      <w:ind w:left="1440"/>
    </w:pPr>
  </w:style>
  <w:style w:type="paragraph" w:styleId="TOC8">
    <w:name w:val="toc 8"/>
    <w:basedOn w:val="Normal"/>
    <w:next w:val="Normal"/>
    <w:autoRedefine/>
    <w:rsid w:val="00392FBB"/>
    <w:pPr>
      <w:ind w:left="1680"/>
    </w:pPr>
  </w:style>
  <w:style w:type="paragraph" w:styleId="TOC9">
    <w:name w:val="toc 9"/>
    <w:basedOn w:val="Normal"/>
    <w:next w:val="Normal"/>
    <w:autoRedefine/>
    <w:rsid w:val="00392FBB"/>
    <w:pPr>
      <w:ind w:left="1920"/>
    </w:pPr>
  </w:style>
  <w:style w:type="paragraph" w:styleId="ListParagraph">
    <w:name w:val="List Paragraph"/>
    <w:basedOn w:val="Normal"/>
    <w:uiPriority w:val="34"/>
    <w:qFormat/>
    <w:rsid w:val="00392FBB"/>
    <w:pPr>
      <w:ind w:left="720"/>
    </w:pPr>
  </w:style>
  <w:style w:type="paragraph" w:customStyle="1" w:styleId="xl67">
    <w:name w:val="xl67"/>
    <w:basedOn w:val="Normal"/>
    <w:rsid w:val="00820A87"/>
    <w:pPr>
      <w:pBdr>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8">
    <w:name w:val="xl68"/>
    <w:basedOn w:val="Normal"/>
    <w:rsid w:val="00820A87"/>
    <w:pPr>
      <w:pBdr>
        <w:left w:val="single" w:sz="12" w:space="0" w:color="FFFFFF"/>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9">
    <w:name w:val="xl69"/>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customStyle="1" w:styleId="xl70">
    <w:name w:val="xl70"/>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styleId="Revision">
    <w:name w:val="Revision"/>
    <w:hidden/>
    <w:uiPriority w:val="99"/>
    <w:semiHidden/>
    <w:rsid w:val="00921780"/>
    <w:rPr>
      <w:sz w:val="24"/>
      <w:szCs w:val="24"/>
    </w:rPr>
  </w:style>
  <w:style w:type="paragraph" w:customStyle="1" w:styleId="Default">
    <w:name w:val="Default"/>
    <w:basedOn w:val="Normal"/>
    <w:rsid w:val="007E3817"/>
    <w:pPr>
      <w:autoSpaceDE w:val="0"/>
      <w:autoSpaceDN w:val="0"/>
    </w:pPr>
    <w:rPr>
      <w:rFonts w:eastAsiaTheme="minorHAnsi"/>
      <w:color w:val="000000"/>
    </w:rPr>
  </w:style>
  <w:style w:type="paragraph" w:customStyle="1" w:styleId="xl71">
    <w:name w:val="xl71"/>
    <w:basedOn w:val="Normal"/>
    <w:rsid w:val="00FB47EA"/>
    <w:pPr>
      <w:pBdr>
        <w:bottom w:val="single" w:sz="12" w:space="0" w:color="FFFFFF"/>
        <w:right w:val="single" w:sz="12" w:space="0" w:color="FFFFFF"/>
      </w:pBdr>
      <w:shd w:val="pct75" w:color="000000" w:fill="121212"/>
      <w:spacing w:before="100" w:beforeAutospacing="1" w:after="100" w:afterAutospacing="1"/>
    </w:pPr>
    <w:rPr>
      <w:color w:val="FFFFFF"/>
    </w:rPr>
  </w:style>
  <w:style w:type="paragraph" w:customStyle="1" w:styleId="xl72">
    <w:name w:val="xl72"/>
    <w:basedOn w:val="Normal"/>
    <w:rsid w:val="00FB47EA"/>
    <w:pPr>
      <w:pBdr>
        <w:left w:val="single" w:sz="12" w:space="0" w:color="FFFFFF"/>
        <w:bottom w:val="single" w:sz="12" w:space="0" w:color="FFFFFF"/>
        <w:right w:val="single" w:sz="12" w:space="0" w:color="FFFFFF"/>
      </w:pBdr>
      <w:shd w:val="pct75" w:color="000000" w:fill="121212"/>
      <w:spacing w:before="100" w:beforeAutospacing="1" w:after="100" w:afterAutospacing="1"/>
      <w:jc w:val="center"/>
      <w:textAlignment w:val="center"/>
    </w:pPr>
    <w:rPr>
      <w:b/>
      <w:bCs/>
      <w:color w:val="FFFFFF"/>
      <w:sz w:val="16"/>
      <w:szCs w:val="16"/>
    </w:rPr>
  </w:style>
  <w:style w:type="paragraph" w:customStyle="1" w:styleId="xl73">
    <w:name w:val="xl73"/>
    <w:basedOn w:val="Normal"/>
    <w:rsid w:val="00FB47EA"/>
    <w:pPr>
      <w:pBdr>
        <w:bottom w:val="single" w:sz="12" w:space="0" w:color="FFFFFF"/>
        <w:right w:val="single" w:sz="12" w:space="0" w:color="FFFFFF"/>
      </w:pBdr>
      <w:shd w:val="pct75" w:color="000000" w:fill="121212"/>
      <w:spacing w:before="100" w:beforeAutospacing="1" w:after="100" w:afterAutospacing="1"/>
      <w:jc w:val="center"/>
      <w:textAlignment w:val="center"/>
    </w:pPr>
    <w:rPr>
      <w:color w:val="FFFFFF"/>
      <w:sz w:val="16"/>
      <w:szCs w:val="16"/>
    </w:rPr>
  </w:style>
  <w:style w:type="character" w:customStyle="1" w:styleId="FooterChar">
    <w:name w:val="Footer Char"/>
    <w:link w:val="Footer"/>
    <w:uiPriority w:val="99"/>
    <w:rsid w:val="00240DAC"/>
    <w:rPr>
      <w:sz w:val="24"/>
      <w:szCs w:val="24"/>
    </w:rPr>
  </w:style>
  <w:style w:type="character" w:styleId="Strong">
    <w:name w:val="Strong"/>
    <w:qFormat/>
    <w:rsid w:val="00240DAC"/>
    <w:rPr>
      <w:rFonts w:ascii="Arial" w:hAnsi="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92FBB"/>
    <w:pPr>
      <w:keepNext/>
      <w:spacing w:before="240" w:after="60"/>
      <w:outlineLvl w:val="3"/>
    </w:pPr>
    <w:rPr>
      <w:b/>
      <w:bCs/>
      <w:sz w:val="28"/>
      <w:szCs w:val="28"/>
    </w:rPr>
  </w:style>
  <w:style w:type="paragraph" w:styleId="Heading5">
    <w:name w:val="heading 5"/>
    <w:basedOn w:val="Normal"/>
    <w:next w:val="Normal"/>
    <w:link w:val="Heading5Char"/>
    <w:qFormat/>
    <w:rsid w:val="00392FBB"/>
    <w:pPr>
      <w:spacing w:before="240" w:after="60"/>
      <w:outlineLvl w:val="4"/>
    </w:pPr>
    <w:rPr>
      <w:b/>
      <w:bCs/>
      <w:i/>
      <w:iCs/>
      <w:sz w:val="26"/>
      <w:szCs w:val="26"/>
    </w:rPr>
  </w:style>
  <w:style w:type="paragraph" w:styleId="Heading6">
    <w:name w:val="heading 6"/>
    <w:basedOn w:val="Normal"/>
    <w:next w:val="Normal"/>
    <w:link w:val="Heading6Char"/>
    <w:qFormat/>
    <w:rsid w:val="00392FBB"/>
    <w:pPr>
      <w:spacing w:before="240" w:after="60"/>
      <w:outlineLvl w:val="5"/>
    </w:pPr>
    <w:rPr>
      <w:b/>
      <w:bCs/>
      <w:sz w:val="22"/>
      <w:szCs w:val="22"/>
    </w:rPr>
  </w:style>
  <w:style w:type="paragraph" w:styleId="Heading7">
    <w:name w:val="heading 7"/>
    <w:basedOn w:val="Normal"/>
    <w:next w:val="Normal"/>
    <w:link w:val="Heading7Char"/>
    <w:qFormat/>
    <w:rsid w:val="00392FBB"/>
    <w:pPr>
      <w:spacing w:before="240" w:after="60"/>
      <w:outlineLvl w:val="6"/>
    </w:pPr>
  </w:style>
  <w:style w:type="paragraph" w:styleId="Heading8">
    <w:name w:val="heading 8"/>
    <w:basedOn w:val="Normal"/>
    <w:next w:val="Normal"/>
    <w:link w:val="Heading8Char"/>
    <w:qFormat/>
    <w:rsid w:val="00392FBB"/>
    <w:pPr>
      <w:spacing w:before="240" w:after="60"/>
      <w:outlineLvl w:val="7"/>
    </w:pPr>
    <w:rPr>
      <w:i/>
      <w:iCs/>
    </w:rPr>
  </w:style>
  <w:style w:type="paragraph" w:styleId="Heading9">
    <w:name w:val="heading 9"/>
    <w:basedOn w:val="Normal"/>
    <w:next w:val="Normal"/>
    <w:link w:val="Heading9Char"/>
    <w:qFormat/>
    <w:rsid w:val="00392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Heading4Char">
    <w:name w:val="Heading 4 Char"/>
    <w:basedOn w:val="DefaultParagraphFont"/>
    <w:link w:val="Heading4"/>
    <w:rsid w:val="00392FBB"/>
    <w:rPr>
      <w:b/>
      <w:bCs/>
      <w:sz w:val="28"/>
      <w:szCs w:val="28"/>
    </w:rPr>
  </w:style>
  <w:style w:type="character" w:customStyle="1" w:styleId="Heading5Char">
    <w:name w:val="Heading 5 Char"/>
    <w:basedOn w:val="DefaultParagraphFont"/>
    <w:link w:val="Heading5"/>
    <w:rsid w:val="00392FBB"/>
    <w:rPr>
      <w:b/>
      <w:bCs/>
      <w:i/>
      <w:iCs/>
      <w:sz w:val="26"/>
      <w:szCs w:val="26"/>
    </w:rPr>
  </w:style>
  <w:style w:type="character" w:customStyle="1" w:styleId="Heading6Char">
    <w:name w:val="Heading 6 Char"/>
    <w:basedOn w:val="DefaultParagraphFont"/>
    <w:link w:val="Heading6"/>
    <w:rsid w:val="00392FBB"/>
    <w:rPr>
      <w:b/>
      <w:bCs/>
      <w:sz w:val="22"/>
      <w:szCs w:val="22"/>
    </w:rPr>
  </w:style>
  <w:style w:type="character" w:customStyle="1" w:styleId="Heading7Char">
    <w:name w:val="Heading 7 Char"/>
    <w:basedOn w:val="DefaultParagraphFont"/>
    <w:link w:val="Heading7"/>
    <w:rsid w:val="00392FBB"/>
    <w:rPr>
      <w:sz w:val="24"/>
      <w:szCs w:val="24"/>
    </w:rPr>
  </w:style>
  <w:style w:type="character" w:customStyle="1" w:styleId="Heading8Char">
    <w:name w:val="Heading 8 Char"/>
    <w:basedOn w:val="DefaultParagraphFont"/>
    <w:link w:val="Heading8"/>
    <w:rsid w:val="00392FBB"/>
    <w:rPr>
      <w:i/>
      <w:iCs/>
      <w:sz w:val="24"/>
      <w:szCs w:val="24"/>
    </w:rPr>
  </w:style>
  <w:style w:type="character" w:customStyle="1" w:styleId="Heading9Char">
    <w:name w:val="Heading 9 Char"/>
    <w:basedOn w:val="DefaultParagraphFont"/>
    <w:link w:val="Heading9"/>
    <w:rsid w:val="00392FBB"/>
    <w:rPr>
      <w:rFonts w:ascii="Arial" w:hAnsi="Arial" w:cs="Arial"/>
      <w:sz w:val="22"/>
      <w:szCs w:val="22"/>
    </w:rPr>
  </w:style>
  <w:style w:type="paragraph" w:styleId="BodyText">
    <w:name w:val="Body Text"/>
    <w:basedOn w:val="Normal"/>
    <w:link w:val="BodyTextChar"/>
    <w:rsid w:val="00392FBB"/>
    <w:pPr>
      <w:widowControl w:val="0"/>
      <w:spacing w:after="120"/>
    </w:pPr>
    <w:rPr>
      <w:szCs w:val="20"/>
    </w:rPr>
  </w:style>
  <w:style w:type="character" w:customStyle="1" w:styleId="BodyTextChar">
    <w:name w:val="Body Text Char"/>
    <w:basedOn w:val="DefaultParagraphFont"/>
    <w:link w:val="BodyText"/>
    <w:rsid w:val="00392FBB"/>
    <w:rPr>
      <w:sz w:val="24"/>
    </w:rPr>
  </w:style>
  <w:style w:type="paragraph" w:customStyle="1" w:styleId="StyleCaptionCentered">
    <w:name w:val="Style Caption + Centered"/>
    <w:basedOn w:val="Caption"/>
    <w:rsid w:val="00392FBB"/>
    <w:pPr>
      <w:keepNext/>
      <w:jc w:val="center"/>
    </w:pPr>
  </w:style>
  <w:style w:type="character" w:customStyle="1" w:styleId="CharChar">
    <w:name w:val="Char Char"/>
    <w:basedOn w:val="DefaultParagraphFont"/>
    <w:rsid w:val="00392FBB"/>
    <w:rPr>
      <w:b/>
      <w:bCs/>
      <w:lang w:val="en-US" w:eastAsia="en-US" w:bidi="ar-SA"/>
    </w:rPr>
  </w:style>
  <w:style w:type="paragraph" w:styleId="BlockText">
    <w:name w:val="Block Text"/>
    <w:basedOn w:val="Normal"/>
    <w:rsid w:val="00392FBB"/>
    <w:pPr>
      <w:spacing w:after="120"/>
      <w:ind w:left="1440" w:right="1440"/>
    </w:pPr>
  </w:style>
  <w:style w:type="paragraph" w:styleId="BodyText2">
    <w:name w:val="Body Text 2"/>
    <w:basedOn w:val="Normal"/>
    <w:link w:val="BodyText2Char"/>
    <w:rsid w:val="00392FBB"/>
    <w:pPr>
      <w:spacing w:after="120" w:line="480" w:lineRule="auto"/>
    </w:pPr>
  </w:style>
  <w:style w:type="character" w:customStyle="1" w:styleId="BodyText2Char">
    <w:name w:val="Body Text 2 Char"/>
    <w:basedOn w:val="DefaultParagraphFont"/>
    <w:link w:val="BodyText2"/>
    <w:rsid w:val="00392FBB"/>
    <w:rPr>
      <w:sz w:val="24"/>
      <w:szCs w:val="24"/>
    </w:rPr>
  </w:style>
  <w:style w:type="paragraph" w:styleId="BodyText3">
    <w:name w:val="Body Text 3"/>
    <w:basedOn w:val="Normal"/>
    <w:link w:val="BodyText3Char"/>
    <w:rsid w:val="00392FBB"/>
    <w:pPr>
      <w:spacing w:after="120"/>
    </w:pPr>
    <w:rPr>
      <w:sz w:val="16"/>
      <w:szCs w:val="16"/>
    </w:rPr>
  </w:style>
  <w:style w:type="character" w:customStyle="1" w:styleId="BodyText3Char">
    <w:name w:val="Body Text 3 Char"/>
    <w:basedOn w:val="DefaultParagraphFont"/>
    <w:link w:val="BodyText3"/>
    <w:rsid w:val="00392FBB"/>
    <w:rPr>
      <w:sz w:val="16"/>
      <w:szCs w:val="16"/>
    </w:rPr>
  </w:style>
  <w:style w:type="paragraph" w:styleId="BodyTextFirstIndent">
    <w:name w:val="Body Text First Indent"/>
    <w:basedOn w:val="BodyText"/>
    <w:link w:val="BodyTextFirstIndentChar"/>
    <w:rsid w:val="00392FBB"/>
    <w:pPr>
      <w:widowControl/>
      <w:ind w:firstLine="210"/>
    </w:pPr>
    <w:rPr>
      <w:szCs w:val="24"/>
    </w:rPr>
  </w:style>
  <w:style w:type="character" w:customStyle="1" w:styleId="BodyTextFirstIndentChar">
    <w:name w:val="Body Text First Indent Char"/>
    <w:basedOn w:val="BodyTextChar"/>
    <w:link w:val="BodyTextFirstIndent"/>
    <w:rsid w:val="00392FBB"/>
    <w:rPr>
      <w:sz w:val="24"/>
      <w:szCs w:val="24"/>
    </w:rPr>
  </w:style>
  <w:style w:type="paragraph" w:styleId="BodyTextIndent">
    <w:name w:val="Body Text Indent"/>
    <w:basedOn w:val="Normal"/>
    <w:link w:val="BodyTextIndentChar"/>
    <w:rsid w:val="00392FBB"/>
    <w:pPr>
      <w:spacing w:after="120"/>
      <w:ind w:left="360"/>
    </w:pPr>
  </w:style>
  <w:style w:type="character" w:customStyle="1" w:styleId="BodyTextIndentChar">
    <w:name w:val="Body Text Indent Char"/>
    <w:basedOn w:val="DefaultParagraphFont"/>
    <w:link w:val="BodyTextIndent"/>
    <w:rsid w:val="00392FBB"/>
    <w:rPr>
      <w:sz w:val="24"/>
      <w:szCs w:val="24"/>
    </w:rPr>
  </w:style>
  <w:style w:type="paragraph" w:styleId="BodyTextFirstIndent2">
    <w:name w:val="Body Text First Indent 2"/>
    <w:basedOn w:val="BodyTextIndent"/>
    <w:link w:val="BodyTextFirstIndent2Char"/>
    <w:rsid w:val="00392FBB"/>
    <w:pPr>
      <w:ind w:firstLine="210"/>
    </w:pPr>
  </w:style>
  <w:style w:type="character" w:customStyle="1" w:styleId="BodyTextFirstIndent2Char">
    <w:name w:val="Body Text First Indent 2 Char"/>
    <w:basedOn w:val="BodyTextIndentChar"/>
    <w:link w:val="BodyTextFirstIndent2"/>
    <w:rsid w:val="00392FBB"/>
    <w:rPr>
      <w:sz w:val="24"/>
      <w:szCs w:val="24"/>
    </w:rPr>
  </w:style>
  <w:style w:type="paragraph" w:styleId="BodyTextIndent2">
    <w:name w:val="Body Text Indent 2"/>
    <w:basedOn w:val="Normal"/>
    <w:link w:val="BodyTextIndent2Char"/>
    <w:rsid w:val="00392FBB"/>
    <w:pPr>
      <w:spacing w:after="120" w:line="480" w:lineRule="auto"/>
      <w:ind w:left="360"/>
    </w:pPr>
  </w:style>
  <w:style w:type="character" w:customStyle="1" w:styleId="BodyTextIndent2Char">
    <w:name w:val="Body Text Indent 2 Char"/>
    <w:basedOn w:val="DefaultParagraphFont"/>
    <w:link w:val="BodyTextIndent2"/>
    <w:rsid w:val="00392FBB"/>
    <w:rPr>
      <w:sz w:val="24"/>
      <w:szCs w:val="24"/>
    </w:rPr>
  </w:style>
  <w:style w:type="paragraph" w:styleId="BodyTextIndent3">
    <w:name w:val="Body Text Indent 3"/>
    <w:basedOn w:val="Normal"/>
    <w:link w:val="BodyTextIndent3Char"/>
    <w:rsid w:val="00392FBB"/>
    <w:pPr>
      <w:spacing w:after="120"/>
      <w:ind w:left="360"/>
    </w:pPr>
    <w:rPr>
      <w:sz w:val="16"/>
      <w:szCs w:val="16"/>
    </w:rPr>
  </w:style>
  <w:style w:type="character" w:customStyle="1" w:styleId="BodyTextIndent3Char">
    <w:name w:val="Body Text Indent 3 Char"/>
    <w:basedOn w:val="DefaultParagraphFont"/>
    <w:link w:val="BodyTextIndent3"/>
    <w:rsid w:val="00392FBB"/>
    <w:rPr>
      <w:sz w:val="16"/>
      <w:szCs w:val="16"/>
    </w:rPr>
  </w:style>
  <w:style w:type="paragraph" w:styleId="Closing">
    <w:name w:val="Closing"/>
    <w:basedOn w:val="Normal"/>
    <w:link w:val="ClosingChar"/>
    <w:rsid w:val="00392FBB"/>
    <w:pPr>
      <w:ind w:left="4320"/>
    </w:pPr>
  </w:style>
  <w:style w:type="character" w:customStyle="1" w:styleId="ClosingChar">
    <w:name w:val="Closing Char"/>
    <w:basedOn w:val="DefaultParagraphFont"/>
    <w:link w:val="Closing"/>
    <w:rsid w:val="00392FBB"/>
    <w:rPr>
      <w:sz w:val="24"/>
      <w:szCs w:val="24"/>
    </w:rPr>
  </w:style>
  <w:style w:type="paragraph" w:styleId="Date">
    <w:name w:val="Date"/>
    <w:basedOn w:val="Normal"/>
    <w:next w:val="Normal"/>
    <w:link w:val="DateChar"/>
    <w:rsid w:val="00392FBB"/>
  </w:style>
  <w:style w:type="character" w:customStyle="1" w:styleId="DateChar">
    <w:name w:val="Date Char"/>
    <w:basedOn w:val="DefaultParagraphFont"/>
    <w:link w:val="Date"/>
    <w:rsid w:val="00392FBB"/>
    <w:rPr>
      <w:sz w:val="24"/>
      <w:szCs w:val="24"/>
    </w:rPr>
  </w:style>
  <w:style w:type="paragraph" w:styleId="E-mailSignature">
    <w:name w:val="E-mail Signature"/>
    <w:basedOn w:val="Normal"/>
    <w:link w:val="E-mailSignatureChar"/>
    <w:rsid w:val="00392FBB"/>
  </w:style>
  <w:style w:type="character" w:customStyle="1" w:styleId="E-mailSignatureChar">
    <w:name w:val="E-mail Signature Char"/>
    <w:basedOn w:val="DefaultParagraphFont"/>
    <w:link w:val="E-mailSignature"/>
    <w:rsid w:val="00392FBB"/>
    <w:rPr>
      <w:sz w:val="24"/>
      <w:szCs w:val="24"/>
    </w:rPr>
  </w:style>
  <w:style w:type="paragraph" w:styleId="EnvelopeAddress">
    <w:name w:val="envelope address"/>
    <w:basedOn w:val="Normal"/>
    <w:rsid w:val="00392FB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392FBB"/>
    <w:rPr>
      <w:rFonts w:ascii="Arial" w:hAnsi="Arial" w:cs="Arial"/>
      <w:sz w:val="20"/>
      <w:szCs w:val="20"/>
    </w:rPr>
  </w:style>
  <w:style w:type="paragraph" w:styleId="HTMLAddress">
    <w:name w:val="HTML Address"/>
    <w:basedOn w:val="Normal"/>
    <w:link w:val="HTMLAddressChar"/>
    <w:rsid w:val="00392FBB"/>
    <w:rPr>
      <w:i/>
      <w:iCs/>
    </w:rPr>
  </w:style>
  <w:style w:type="character" w:customStyle="1" w:styleId="HTMLAddressChar">
    <w:name w:val="HTML Address Char"/>
    <w:basedOn w:val="DefaultParagraphFont"/>
    <w:link w:val="HTMLAddress"/>
    <w:rsid w:val="00392FBB"/>
    <w:rPr>
      <w:i/>
      <w:iCs/>
      <w:sz w:val="24"/>
      <w:szCs w:val="24"/>
    </w:rPr>
  </w:style>
  <w:style w:type="paragraph" w:styleId="HTMLPreformatted">
    <w:name w:val="HTML Preformatted"/>
    <w:basedOn w:val="Normal"/>
    <w:link w:val="HTMLPreformattedChar"/>
    <w:rsid w:val="00392FBB"/>
    <w:rPr>
      <w:rFonts w:ascii="Courier New" w:hAnsi="Courier New" w:cs="Courier New"/>
      <w:sz w:val="20"/>
      <w:szCs w:val="20"/>
    </w:rPr>
  </w:style>
  <w:style w:type="character" w:customStyle="1" w:styleId="HTMLPreformattedChar">
    <w:name w:val="HTML Preformatted Char"/>
    <w:basedOn w:val="DefaultParagraphFont"/>
    <w:link w:val="HTMLPreformatted"/>
    <w:rsid w:val="00392FBB"/>
    <w:rPr>
      <w:rFonts w:ascii="Courier New" w:hAnsi="Courier New" w:cs="Courier New"/>
    </w:rPr>
  </w:style>
  <w:style w:type="paragraph" w:styleId="Index2">
    <w:name w:val="index 2"/>
    <w:basedOn w:val="Normal"/>
    <w:next w:val="Normal"/>
    <w:autoRedefine/>
    <w:rsid w:val="00392FBB"/>
    <w:pPr>
      <w:ind w:left="480" w:hanging="240"/>
    </w:pPr>
  </w:style>
  <w:style w:type="paragraph" w:styleId="Index3">
    <w:name w:val="index 3"/>
    <w:basedOn w:val="Normal"/>
    <w:next w:val="Normal"/>
    <w:autoRedefine/>
    <w:rsid w:val="00392FBB"/>
    <w:pPr>
      <w:ind w:left="720" w:hanging="240"/>
    </w:pPr>
  </w:style>
  <w:style w:type="paragraph" w:styleId="Index4">
    <w:name w:val="index 4"/>
    <w:basedOn w:val="Normal"/>
    <w:next w:val="Normal"/>
    <w:autoRedefine/>
    <w:rsid w:val="00392FBB"/>
    <w:pPr>
      <w:ind w:left="960" w:hanging="240"/>
    </w:pPr>
  </w:style>
  <w:style w:type="paragraph" w:styleId="Index5">
    <w:name w:val="index 5"/>
    <w:basedOn w:val="Normal"/>
    <w:next w:val="Normal"/>
    <w:autoRedefine/>
    <w:rsid w:val="00392FBB"/>
    <w:pPr>
      <w:ind w:left="1200" w:hanging="240"/>
    </w:pPr>
  </w:style>
  <w:style w:type="paragraph" w:styleId="Index6">
    <w:name w:val="index 6"/>
    <w:basedOn w:val="Normal"/>
    <w:next w:val="Normal"/>
    <w:autoRedefine/>
    <w:rsid w:val="00392FBB"/>
    <w:pPr>
      <w:ind w:left="1440" w:hanging="240"/>
    </w:pPr>
  </w:style>
  <w:style w:type="paragraph" w:styleId="Index7">
    <w:name w:val="index 7"/>
    <w:basedOn w:val="Normal"/>
    <w:next w:val="Normal"/>
    <w:autoRedefine/>
    <w:rsid w:val="00392FBB"/>
    <w:pPr>
      <w:ind w:left="1680" w:hanging="240"/>
    </w:pPr>
  </w:style>
  <w:style w:type="paragraph" w:styleId="Index8">
    <w:name w:val="index 8"/>
    <w:basedOn w:val="Normal"/>
    <w:next w:val="Normal"/>
    <w:autoRedefine/>
    <w:rsid w:val="00392FBB"/>
    <w:pPr>
      <w:ind w:left="1920" w:hanging="240"/>
    </w:pPr>
  </w:style>
  <w:style w:type="paragraph" w:styleId="Index9">
    <w:name w:val="index 9"/>
    <w:basedOn w:val="Normal"/>
    <w:next w:val="Normal"/>
    <w:autoRedefine/>
    <w:rsid w:val="00392FBB"/>
    <w:pPr>
      <w:ind w:left="2160" w:hanging="240"/>
    </w:pPr>
  </w:style>
  <w:style w:type="paragraph" w:styleId="IndexHeading">
    <w:name w:val="index heading"/>
    <w:basedOn w:val="Normal"/>
    <w:next w:val="Index1"/>
    <w:rsid w:val="00392FBB"/>
    <w:rPr>
      <w:rFonts w:ascii="Arial" w:hAnsi="Arial" w:cs="Arial"/>
      <w:b/>
      <w:bCs/>
    </w:rPr>
  </w:style>
  <w:style w:type="paragraph" w:styleId="List">
    <w:name w:val="List"/>
    <w:basedOn w:val="Normal"/>
    <w:rsid w:val="00392FBB"/>
    <w:pPr>
      <w:ind w:left="360" w:hanging="360"/>
    </w:pPr>
  </w:style>
  <w:style w:type="paragraph" w:styleId="List2">
    <w:name w:val="List 2"/>
    <w:basedOn w:val="Normal"/>
    <w:rsid w:val="00392FBB"/>
    <w:pPr>
      <w:ind w:left="720" w:hanging="360"/>
    </w:pPr>
  </w:style>
  <w:style w:type="paragraph" w:styleId="List3">
    <w:name w:val="List 3"/>
    <w:basedOn w:val="Normal"/>
    <w:rsid w:val="00392FBB"/>
    <w:pPr>
      <w:ind w:left="1080" w:hanging="360"/>
    </w:pPr>
  </w:style>
  <w:style w:type="paragraph" w:styleId="List4">
    <w:name w:val="List 4"/>
    <w:basedOn w:val="Normal"/>
    <w:rsid w:val="00392FBB"/>
    <w:pPr>
      <w:ind w:left="1440" w:hanging="360"/>
    </w:pPr>
  </w:style>
  <w:style w:type="paragraph" w:styleId="List5">
    <w:name w:val="List 5"/>
    <w:basedOn w:val="Normal"/>
    <w:rsid w:val="00392FBB"/>
    <w:pPr>
      <w:ind w:left="1800" w:hanging="360"/>
    </w:pPr>
  </w:style>
  <w:style w:type="paragraph" w:styleId="ListBullet">
    <w:name w:val="List Bullet"/>
    <w:basedOn w:val="Normal"/>
    <w:rsid w:val="00392FBB"/>
    <w:pPr>
      <w:numPr>
        <w:numId w:val="21"/>
      </w:numPr>
    </w:pPr>
  </w:style>
  <w:style w:type="paragraph" w:styleId="ListBullet2">
    <w:name w:val="List Bullet 2"/>
    <w:basedOn w:val="Normal"/>
    <w:rsid w:val="00392FBB"/>
    <w:pPr>
      <w:numPr>
        <w:numId w:val="22"/>
      </w:numPr>
    </w:pPr>
  </w:style>
  <w:style w:type="paragraph" w:styleId="ListBullet3">
    <w:name w:val="List Bullet 3"/>
    <w:basedOn w:val="Normal"/>
    <w:rsid w:val="00392FBB"/>
    <w:pPr>
      <w:numPr>
        <w:numId w:val="23"/>
      </w:numPr>
    </w:pPr>
  </w:style>
  <w:style w:type="paragraph" w:styleId="ListBullet4">
    <w:name w:val="List Bullet 4"/>
    <w:basedOn w:val="Normal"/>
    <w:rsid w:val="00392FBB"/>
    <w:pPr>
      <w:numPr>
        <w:numId w:val="24"/>
      </w:numPr>
    </w:pPr>
  </w:style>
  <w:style w:type="paragraph" w:styleId="ListBullet5">
    <w:name w:val="List Bullet 5"/>
    <w:basedOn w:val="Normal"/>
    <w:rsid w:val="00392FBB"/>
    <w:pPr>
      <w:numPr>
        <w:numId w:val="25"/>
      </w:numPr>
    </w:pPr>
  </w:style>
  <w:style w:type="paragraph" w:styleId="ListContinue">
    <w:name w:val="List Continue"/>
    <w:basedOn w:val="Normal"/>
    <w:rsid w:val="00392FBB"/>
    <w:pPr>
      <w:spacing w:after="120"/>
      <w:ind w:left="360"/>
    </w:pPr>
  </w:style>
  <w:style w:type="paragraph" w:styleId="ListContinue2">
    <w:name w:val="List Continue 2"/>
    <w:basedOn w:val="Normal"/>
    <w:rsid w:val="00392FBB"/>
    <w:pPr>
      <w:spacing w:after="120"/>
      <w:ind w:left="720"/>
    </w:pPr>
  </w:style>
  <w:style w:type="paragraph" w:styleId="ListContinue3">
    <w:name w:val="List Continue 3"/>
    <w:basedOn w:val="Normal"/>
    <w:rsid w:val="00392FBB"/>
    <w:pPr>
      <w:spacing w:after="120"/>
      <w:ind w:left="1080"/>
    </w:pPr>
  </w:style>
  <w:style w:type="paragraph" w:styleId="ListContinue4">
    <w:name w:val="List Continue 4"/>
    <w:basedOn w:val="Normal"/>
    <w:rsid w:val="00392FBB"/>
    <w:pPr>
      <w:spacing w:after="120"/>
      <w:ind w:left="1440"/>
    </w:pPr>
  </w:style>
  <w:style w:type="paragraph" w:styleId="ListContinue5">
    <w:name w:val="List Continue 5"/>
    <w:basedOn w:val="Normal"/>
    <w:rsid w:val="00392FBB"/>
    <w:pPr>
      <w:spacing w:after="120"/>
      <w:ind w:left="1800"/>
    </w:pPr>
  </w:style>
  <w:style w:type="paragraph" w:styleId="ListNumber">
    <w:name w:val="List Number"/>
    <w:basedOn w:val="Normal"/>
    <w:rsid w:val="00392FBB"/>
    <w:pPr>
      <w:numPr>
        <w:numId w:val="26"/>
      </w:numPr>
    </w:pPr>
  </w:style>
  <w:style w:type="paragraph" w:styleId="ListNumber2">
    <w:name w:val="List Number 2"/>
    <w:basedOn w:val="Normal"/>
    <w:rsid w:val="00392FBB"/>
    <w:pPr>
      <w:numPr>
        <w:numId w:val="27"/>
      </w:numPr>
    </w:pPr>
  </w:style>
  <w:style w:type="paragraph" w:styleId="ListNumber3">
    <w:name w:val="List Number 3"/>
    <w:basedOn w:val="Normal"/>
    <w:rsid w:val="00392FBB"/>
    <w:pPr>
      <w:numPr>
        <w:numId w:val="28"/>
      </w:numPr>
    </w:pPr>
  </w:style>
  <w:style w:type="paragraph" w:styleId="ListNumber4">
    <w:name w:val="List Number 4"/>
    <w:basedOn w:val="Normal"/>
    <w:rsid w:val="00392FBB"/>
    <w:pPr>
      <w:numPr>
        <w:numId w:val="29"/>
      </w:numPr>
    </w:pPr>
  </w:style>
  <w:style w:type="paragraph" w:styleId="ListNumber5">
    <w:name w:val="List Number 5"/>
    <w:basedOn w:val="Normal"/>
    <w:rsid w:val="00392FBB"/>
    <w:pPr>
      <w:numPr>
        <w:numId w:val="30"/>
      </w:numPr>
    </w:pPr>
  </w:style>
  <w:style w:type="paragraph" w:styleId="MacroText">
    <w:name w:val="macro"/>
    <w:link w:val="MacroTextChar"/>
    <w:rsid w:val="00392FB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92FBB"/>
    <w:rPr>
      <w:rFonts w:ascii="Courier New" w:hAnsi="Courier New" w:cs="Courier New"/>
    </w:rPr>
  </w:style>
  <w:style w:type="paragraph" w:styleId="MessageHeader">
    <w:name w:val="Message Header"/>
    <w:basedOn w:val="Normal"/>
    <w:link w:val="MessageHeaderChar"/>
    <w:rsid w:val="00392FB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392FBB"/>
    <w:rPr>
      <w:rFonts w:ascii="Arial" w:hAnsi="Arial" w:cs="Arial"/>
      <w:sz w:val="24"/>
      <w:szCs w:val="24"/>
      <w:shd w:val="pct20" w:color="auto" w:fill="auto"/>
    </w:rPr>
  </w:style>
  <w:style w:type="paragraph" w:styleId="NormalIndent">
    <w:name w:val="Normal Indent"/>
    <w:basedOn w:val="Normal"/>
    <w:rsid w:val="00392FBB"/>
    <w:pPr>
      <w:ind w:left="720"/>
    </w:pPr>
  </w:style>
  <w:style w:type="paragraph" w:styleId="NoteHeading">
    <w:name w:val="Note Heading"/>
    <w:basedOn w:val="Normal"/>
    <w:next w:val="Normal"/>
    <w:link w:val="NoteHeadingChar"/>
    <w:rsid w:val="00392FBB"/>
  </w:style>
  <w:style w:type="character" w:customStyle="1" w:styleId="NoteHeadingChar">
    <w:name w:val="Note Heading Char"/>
    <w:basedOn w:val="DefaultParagraphFont"/>
    <w:link w:val="NoteHeading"/>
    <w:rsid w:val="00392FBB"/>
    <w:rPr>
      <w:sz w:val="24"/>
      <w:szCs w:val="24"/>
    </w:rPr>
  </w:style>
  <w:style w:type="paragraph" w:styleId="PlainText">
    <w:name w:val="Plain Text"/>
    <w:basedOn w:val="Normal"/>
    <w:link w:val="PlainTextChar"/>
    <w:rsid w:val="00392FBB"/>
    <w:rPr>
      <w:rFonts w:ascii="Courier New" w:hAnsi="Courier New" w:cs="Courier New"/>
      <w:sz w:val="20"/>
      <w:szCs w:val="20"/>
    </w:rPr>
  </w:style>
  <w:style w:type="character" w:customStyle="1" w:styleId="PlainTextChar">
    <w:name w:val="Plain Text Char"/>
    <w:basedOn w:val="DefaultParagraphFont"/>
    <w:link w:val="PlainText"/>
    <w:rsid w:val="00392FBB"/>
    <w:rPr>
      <w:rFonts w:ascii="Courier New" w:hAnsi="Courier New" w:cs="Courier New"/>
    </w:rPr>
  </w:style>
  <w:style w:type="paragraph" w:styleId="Salutation">
    <w:name w:val="Salutation"/>
    <w:basedOn w:val="Normal"/>
    <w:next w:val="Normal"/>
    <w:link w:val="SalutationChar"/>
    <w:rsid w:val="00392FBB"/>
  </w:style>
  <w:style w:type="character" w:customStyle="1" w:styleId="SalutationChar">
    <w:name w:val="Salutation Char"/>
    <w:basedOn w:val="DefaultParagraphFont"/>
    <w:link w:val="Salutation"/>
    <w:rsid w:val="00392FBB"/>
    <w:rPr>
      <w:sz w:val="24"/>
      <w:szCs w:val="24"/>
    </w:rPr>
  </w:style>
  <w:style w:type="paragraph" w:styleId="Signature">
    <w:name w:val="Signature"/>
    <w:basedOn w:val="Normal"/>
    <w:link w:val="SignatureChar"/>
    <w:rsid w:val="00392FBB"/>
    <w:pPr>
      <w:ind w:left="4320"/>
    </w:pPr>
  </w:style>
  <w:style w:type="character" w:customStyle="1" w:styleId="SignatureChar">
    <w:name w:val="Signature Char"/>
    <w:basedOn w:val="DefaultParagraphFont"/>
    <w:link w:val="Signature"/>
    <w:rsid w:val="00392FBB"/>
    <w:rPr>
      <w:sz w:val="24"/>
      <w:szCs w:val="24"/>
    </w:rPr>
  </w:style>
  <w:style w:type="paragraph" w:styleId="Subtitle">
    <w:name w:val="Subtitle"/>
    <w:basedOn w:val="Normal"/>
    <w:link w:val="SubtitleChar"/>
    <w:qFormat/>
    <w:rsid w:val="00392FBB"/>
    <w:pPr>
      <w:spacing w:after="60"/>
      <w:jc w:val="center"/>
      <w:outlineLvl w:val="1"/>
    </w:pPr>
    <w:rPr>
      <w:rFonts w:ascii="Arial" w:hAnsi="Arial" w:cs="Arial"/>
    </w:rPr>
  </w:style>
  <w:style w:type="character" w:customStyle="1" w:styleId="SubtitleChar">
    <w:name w:val="Subtitle Char"/>
    <w:basedOn w:val="DefaultParagraphFont"/>
    <w:link w:val="Subtitle"/>
    <w:rsid w:val="00392FBB"/>
    <w:rPr>
      <w:rFonts w:ascii="Arial" w:hAnsi="Arial" w:cs="Arial"/>
      <w:sz w:val="24"/>
      <w:szCs w:val="24"/>
    </w:rPr>
  </w:style>
  <w:style w:type="paragraph" w:styleId="TableofAuthorities">
    <w:name w:val="table of authorities"/>
    <w:basedOn w:val="Normal"/>
    <w:next w:val="Normal"/>
    <w:rsid w:val="00392FBB"/>
    <w:pPr>
      <w:ind w:left="240" w:hanging="240"/>
    </w:pPr>
  </w:style>
  <w:style w:type="paragraph" w:styleId="TOAHeading">
    <w:name w:val="toa heading"/>
    <w:basedOn w:val="Normal"/>
    <w:next w:val="Normal"/>
    <w:rsid w:val="00392FBB"/>
    <w:pPr>
      <w:spacing w:before="120"/>
    </w:pPr>
    <w:rPr>
      <w:rFonts w:ascii="Arial" w:hAnsi="Arial" w:cs="Arial"/>
      <w:b/>
      <w:bCs/>
    </w:rPr>
  </w:style>
  <w:style w:type="paragraph" w:styleId="TOC4">
    <w:name w:val="toc 4"/>
    <w:basedOn w:val="Normal"/>
    <w:next w:val="Normal"/>
    <w:autoRedefine/>
    <w:rsid w:val="00392FBB"/>
    <w:pPr>
      <w:ind w:left="720"/>
    </w:pPr>
  </w:style>
  <w:style w:type="paragraph" w:styleId="TOC5">
    <w:name w:val="toc 5"/>
    <w:basedOn w:val="Normal"/>
    <w:next w:val="Normal"/>
    <w:autoRedefine/>
    <w:rsid w:val="00392FBB"/>
    <w:pPr>
      <w:ind w:left="960"/>
    </w:pPr>
  </w:style>
  <w:style w:type="paragraph" w:styleId="TOC6">
    <w:name w:val="toc 6"/>
    <w:basedOn w:val="Normal"/>
    <w:next w:val="Normal"/>
    <w:autoRedefine/>
    <w:rsid w:val="00392FBB"/>
    <w:pPr>
      <w:ind w:left="1200"/>
    </w:pPr>
  </w:style>
  <w:style w:type="paragraph" w:styleId="TOC7">
    <w:name w:val="toc 7"/>
    <w:basedOn w:val="Normal"/>
    <w:next w:val="Normal"/>
    <w:autoRedefine/>
    <w:rsid w:val="00392FBB"/>
    <w:pPr>
      <w:ind w:left="1440"/>
    </w:pPr>
  </w:style>
  <w:style w:type="paragraph" w:styleId="TOC8">
    <w:name w:val="toc 8"/>
    <w:basedOn w:val="Normal"/>
    <w:next w:val="Normal"/>
    <w:autoRedefine/>
    <w:rsid w:val="00392FBB"/>
    <w:pPr>
      <w:ind w:left="1680"/>
    </w:pPr>
  </w:style>
  <w:style w:type="paragraph" w:styleId="TOC9">
    <w:name w:val="toc 9"/>
    <w:basedOn w:val="Normal"/>
    <w:next w:val="Normal"/>
    <w:autoRedefine/>
    <w:rsid w:val="00392FBB"/>
    <w:pPr>
      <w:ind w:left="1920"/>
    </w:pPr>
  </w:style>
  <w:style w:type="paragraph" w:styleId="ListParagraph">
    <w:name w:val="List Paragraph"/>
    <w:basedOn w:val="Normal"/>
    <w:uiPriority w:val="34"/>
    <w:qFormat/>
    <w:rsid w:val="00392FBB"/>
    <w:pPr>
      <w:ind w:left="720"/>
    </w:pPr>
  </w:style>
  <w:style w:type="paragraph" w:customStyle="1" w:styleId="xl67">
    <w:name w:val="xl67"/>
    <w:basedOn w:val="Normal"/>
    <w:rsid w:val="00820A87"/>
    <w:pPr>
      <w:pBdr>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8">
    <w:name w:val="xl68"/>
    <w:basedOn w:val="Normal"/>
    <w:rsid w:val="00820A87"/>
    <w:pPr>
      <w:pBdr>
        <w:left w:val="single" w:sz="12" w:space="0" w:color="FFFFFF"/>
        <w:right w:val="single" w:sz="12" w:space="0" w:color="FFFFFF"/>
      </w:pBdr>
      <w:shd w:val="clear" w:color="000000" w:fill="969696"/>
      <w:spacing w:before="100" w:beforeAutospacing="1" w:after="100" w:afterAutospacing="1"/>
      <w:jc w:val="center"/>
      <w:textAlignment w:val="center"/>
    </w:pPr>
    <w:rPr>
      <w:rFonts w:ascii="Arial" w:hAnsi="Arial" w:cs="Arial"/>
    </w:rPr>
  </w:style>
  <w:style w:type="paragraph" w:customStyle="1" w:styleId="xl69">
    <w:name w:val="xl69"/>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customStyle="1" w:styleId="xl70">
    <w:name w:val="xl70"/>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ascii="Arial" w:hAnsi="Arial" w:cs="Arial"/>
      <w:color w:val="FFFFFF"/>
    </w:rPr>
  </w:style>
  <w:style w:type="paragraph" w:styleId="Revision">
    <w:name w:val="Revision"/>
    <w:hidden/>
    <w:uiPriority w:val="99"/>
    <w:semiHidden/>
    <w:rsid w:val="00921780"/>
    <w:rPr>
      <w:sz w:val="24"/>
      <w:szCs w:val="24"/>
    </w:rPr>
  </w:style>
  <w:style w:type="paragraph" w:customStyle="1" w:styleId="Default">
    <w:name w:val="Default"/>
    <w:basedOn w:val="Normal"/>
    <w:rsid w:val="007E3817"/>
    <w:pPr>
      <w:autoSpaceDE w:val="0"/>
      <w:autoSpaceDN w:val="0"/>
    </w:pPr>
    <w:rPr>
      <w:rFonts w:eastAsiaTheme="minorHAnsi"/>
      <w:color w:val="000000"/>
    </w:rPr>
  </w:style>
  <w:style w:type="paragraph" w:customStyle="1" w:styleId="xl71">
    <w:name w:val="xl71"/>
    <w:basedOn w:val="Normal"/>
    <w:rsid w:val="00FB47EA"/>
    <w:pPr>
      <w:pBdr>
        <w:bottom w:val="single" w:sz="12" w:space="0" w:color="FFFFFF"/>
        <w:right w:val="single" w:sz="12" w:space="0" w:color="FFFFFF"/>
      </w:pBdr>
      <w:shd w:val="pct75" w:color="000000" w:fill="121212"/>
      <w:spacing w:before="100" w:beforeAutospacing="1" w:after="100" w:afterAutospacing="1"/>
    </w:pPr>
    <w:rPr>
      <w:color w:val="FFFFFF"/>
    </w:rPr>
  </w:style>
  <w:style w:type="paragraph" w:customStyle="1" w:styleId="xl72">
    <w:name w:val="xl72"/>
    <w:basedOn w:val="Normal"/>
    <w:rsid w:val="00FB47EA"/>
    <w:pPr>
      <w:pBdr>
        <w:left w:val="single" w:sz="12" w:space="0" w:color="FFFFFF"/>
        <w:bottom w:val="single" w:sz="12" w:space="0" w:color="FFFFFF"/>
        <w:right w:val="single" w:sz="12" w:space="0" w:color="FFFFFF"/>
      </w:pBdr>
      <w:shd w:val="pct75" w:color="000000" w:fill="121212"/>
      <w:spacing w:before="100" w:beforeAutospacing="1" w:after="100" w:afterAutospacing="1"/>
      <w:jc w:val="center"/>
      <w:textAlignment w:val="center"/>
    </w:pPr>
    <w:rPr>
      <w:b/>
      <w:bCs/>
      <w:color w:val="FFFFFF"/>
      <w:sz w:val="16"/>
      <w:szCs w:val="16"/>
    </w:rPr>
  </w:style>
  <w:style w:type="paragraph" w:customStyle="1" w:styleId="xl73">
    <w:name w:val="xl73"/>
    <w:basedOn w:val="Normal"/>
    <w:rsid w:val="00FB47EA"/>
    <w:pPr>
      <w:pBdr>
        <w:bottom w:val="single" w:sz="12" w:space="0" w:color="FFFFFF"/>
        <w:right w:val="single" w:sz="12" w:space="0" w:color="FFFFFF"/>
      </w:pBdr>
      <w:shd w:val="pct75" w:color="000000" w:fill="121212"/>
      <w:spacing w:before="100" w:beforeAutospacing="1" w:after="100" w:afterAutospacing="1"/>
      <w:jc w:val="center"/>
      <w:textAlignment w:val="center"/>
    </w:pPr>
    <w:rPr>
      <w:color w:val="FFFFFF"/>
      <w:sz w:val="16"/>
      <w:szCs w:val="16"/>
    </w:rPr>
  </w:style>
  <w:style w:type="character" w:customStyle="1" w:styleId="FooterChar">
    <w:name w:val="Footer Char"/>
    <w:link w:val="Footer"/>
    <w:uiPriority w:val="99"/>
    <w:rsid w:val="00240DAC"/>
    <w:rPr>
      <w:sz w:val="24"/>
      <w:szCs w:val="24"/>
    </w:rPr>
  </w:style>
  <w:style w:type="character" w:styleId="Strong">
    <w:name w:val="Strong"/>
    <w:qFormat/>
    <w:rsid w:val="00240DAC"/>
    <w:rPr>
      <w:rFonts w:ascii="Arial"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033255">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299457370">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44104961">
      <w:bodyDiv w:val="1"/>
      <w:marLeft w:val="0"/>
      <w:marRight w:val="0"/>
      <w:marTop w:val="0"/>
      <w:marBottom w:val="0"/>
      <w:divBdr>
        <w:top w:val="none" w:sz="0" w:space="0" w:color="auto"/>
        <w:left w:val="none" w:sz="0" w:space="0" w:color="auto"/>
        <w:bottom w:val="none" w:sz="0" w:space="0" w:color="auto"/>
        <w:right w:val="none" w:sz="0" w:space="0" w:color="auto"/>
      </w:divBdr>
    </w:div>
    <w:div w:id="609817913">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76144198">
      <w:bodyDiv w:val="1"/>
      <w:marLeft w:val="0"/>
      <w:marRight w:val="0"/>
      <w:marTop w:val="0"/>
      <w:marBottom w:val="0"/>
      <w:divBdr>
        <w:top w:val="none" w:sz="0" w:space="0" w:color="auto"/>
        <w:left w:val="none" w:sz="0" w:space="0" w:color="auto"/>
        <w:bottom w:val="none" w:sz="0" w:space="0" w:color="auto"/>
        <w:right w:val="none" w:sz="0" w:space="0" w:color="auto"/>
      </w:divBdr>
    </w:div>
    <w:div w:id="852495648">
      <w:bodyDiv w:val="1"/>
      <w:marLeft w:val="0"/>
      <w:marRight w:val="0"/>
      <w:marTop w:val="0"/>
      <w:marBottom w:val="0"/>
      <w:divBdr>
        <w:top w:val="none" w:sz="0" w:space="0" w:color="auto"/>
        <w:left w:val="none" w:sz="0" w:space="0" w:color="auto"/>
        <w:bottom w:val="none" w:sz="0" w:space="0" w:color="auto"/>
        <w:right w:val="none" w:sz="0" w:space="0" w:color="auto"/>
      </w:divBdr>
    </w:div>
    <w:div w:id="1174078430">
      <w:bodyDiv w:val="1"/>
      <w:marLeft w:val="0"/>
      <w:marRight w:val="0"/>
      <w:marTop w:val="0"/>
      <w:marBottom w:val="0"/>
      <w:divBdr>
        <w:top w:val="none" w:sz="0" w:space="0" w:color="auto"/>
        <w:left w:val="none" w:sz="0" w:space="0" w:color="auto"/>
        <w:bottom w:val="none" w:sz="0" w:space="0" w:color="auto"/>
        <w:right w:val="none" w:sz="0" w:space="0" w:color="auto"/>
      </w:divBdr>
    </w:div>
    <w:div w:id="1190606341">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6689626">
      <w:bodyDiv w:val="1"/>
      <w:marLeft w:val="0"/>
      <w:marRight w:val="0"/>
      <w:marTop w:val="0"/>
      <w:marBottom w:val="0"/>
      <w:divBdr>
        <w:top w:val="none" w:sz="0" w:space="0" w:color="auto"/>
        <w:left w:val="none" w:sz="0" w:space="0" w:color="auto"/>
        <w:bottom w:val="none" w:sz="0" w:space="0" w:color="auto"/>
        <w:right w:val="none" w:sz="0" w:space="0" w:color="auto"/>
      </w:divBdr>
    </w:div>
    <w:div w:id="1447582659">
      <w:bodyDiv w:val="1"/>
      <w:marLeft w:val="0"/>
      <w:marRight w:val="0"/>
      <w:marTop w:val="0"/>
      <w:marBottom w:val="0"/>
      <w:divBdr>
        <w:top w:val="none" w:sz="0" w:space="0" w:color="auto"/>
        <w:left w:val="none" w:sz="0" w:space="0" w:color="auto"/>
        <w:bottom w:val="none" w:sz="0" w:space="0" w:color="auto"/>
        <w:right w:val="none" w:sz="0" w:space="0" w:color="auto"/>
      </w:divBdr>
    </w:div>
    <w:div w:id="1460222414">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0353790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23794379">
      <w:bodyDiv w:val="1"/>
      <w:marLeft w:val="0"/>
      <w:marRight w:val="0"/>
      <w:marTop w:val="0"/>
      <w:marBottom w:val="0"/>
      <w:divBdr>
        <w:top w:val="none" w:sz="0" w:space="0" w:color="auto"/>
        <w:left w:val="none" w:sz="0" w:space="0" w:color="auto"/>
        <w:bottom w:val="none" w:sz="0" w:space="0" w:color="auto"/>
        <w:right w:val="none" w:sz="0" w:space="0" w:color="auto"/>
      </w:divBdr>
    </w:div>
    <w:div w:id="1745493023">
      <w:bodyDiv w:val="1"/>
      <w:marLeft w:val="0"/>
      <w:marRight w:val="0"/>
      <w:marTop w:val="0"/>
      <w:marBottom w:val="0"/>
      <w:divBdr>
        <w:top w:val="none" w:sz="0" w:space="0" w:color="auto"/>
        <w:left w:val="none" w:sz="0" w:space="0" w:color="auto"/>
        <w:bottom w:val="none" w:sz="0" w:space="0" w:color="auto"/>
        <w:right w:val="none" w:sz="0" w:space="0" w:color="auto"/>
      </w:divBdr>
    </w:div>
    <w:div w:id="177262356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01157295">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png"/><Relationship Id="rId26" Type="http://schemas.openxmlformats.org/officeDocument/2006/relationships/oleObject" Target="embeddings/oleObject3.bin"/><Relationship Id="rId39"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oleObject" Target="embeddings/oleObject6.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6.wmf"/><Relationship Id="rId33" Type="http://schemas.openxmlformats.org/officeDocument/2006/relationships/image" Target="media/image11.wmf"/><Relationship Id="rId38" Type="http://schemas.openxmlformats.org/officeDocument/2006/relationships/oleObject" Target="embeddings/oleObject8.bin"/><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image" Target="media/image8.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image" Target="media/image10.png"/><Relationship Id="rId37" Type="http://schemas.openxmlformats.org/officeDocument/2006/relationships/image" Target="media/image13.wmf"/><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5.wmf"/><Relationship Id="rId28" Type="http://schemas.openxmlformats.org/officeDocument/2006/relationships/oleObject" Target="embeddings/oleObject4.bin"/><Relationship Id="rId36" Type="http://schemas.openxmlformats.org/officeDocument/2006/relationships/oleObject" Target="embeddings/oleObject7.bin"/><Relationship Id="rId10" Type="http://schemas.openxmlformats.org/officeDocument/2006/relationships/footnotes" Target="footnotes.xml"/><Relationship Id="rId19" Type="http://schemas.openxmlformats.org/officeDocument/2006/relationships/image" Target="media/image2.jpe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oleObject" Target="embeddings/oleObject1.bin"/><Relationship Id="rId27" Type="http://schemas.openxmlformats.org/officeDocument/2006/relationships/image" Target="media/image7.wmf"/><Relationship Id="rId30" Type="http://schemas.openxmlformats.org/officeDocument/2006/relationships/oleObject" Target="embeddings/oleObject5.bin"/><Relationship Id="rId35" Type="http://schemas.openxmlformats.org/officeDocument/2006/relationships/image" Target="media/image12.wmf"/></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deer0911planning/downloads/EUL_Summary_10-1-08.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3CD36B6-2984-444B-BBD4-C470634BE616}">
  <ds:schemaRefs>
    <ds:schemaRef ds:uri="http://purl.org/dc/elements/1.1/"/>
    <ds:schemaRef ds:uri="http://purl.org/dc/dcmitype/"/>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CBDCB1A-162E-41DD-BF82-42C305608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28</Pages>
  <Words>7363</Words>
  <Characters>45493</Characters>
  <Application>Microsoft Office Word</Application>
  <DocSecurity>4</DocSecurity>
  <Lines>379</Lines>
  <Paragraphs>105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52751</CharactersWithSpaces>
  <SharedDoc>false</SharedDoc>
  <HLinks>
    <vt:vector size="192" baseType="variant">
      <vt:variant>
        <vt:i4>1572920</vt:i4>
      </vt:variant>
      <vt:variant>
        <vt:i4>194</vt:i4>
      </vt:variant>
      <vt:variant>
        <vt:i4>0</vt:i4>
      </vt:variant>
      <vt:variant>
        <vt:i4>5</vt:i4>
      </vt:variant>
      <vt:variant>
        <vt:lpwstr/>
      </vt:variant>
      <vt:variant>
        <vt:lpwstr>_Toc174189507</vt:lpwstr>
      </vt:variant>
      <vt:variant>
        <vt:i4>1572920</vt:i4>
      </vt:variant>
      <vt:variant>
        <vt:i4>188</vt:i4>
      </vt:variant>
      <vt:variant>
        <vt:i4>0</vt:i4>
      </vt:variant>
      <vt:variant>
        <vt:i4>5</vt:i4>
      </vt:variant>
      <vt:variant>
        <vt:lpwstr/>
      </vt:variant>
      <vt:variant>
        <vt:lpwstr>_Toc174189506</vt:lpwstr>
      </vt:variant>
      <vt:variant>
        <vt:i4>1441840</vt:i4>
      </vt:variant>
      <vt:variant>
        <vt:i4>179</vt:i4>
      </vt:variant>
      <vt:variant>
        <vt:i4>0</vt:i4>
      </vt:variant>
      <vt:variant>
        <vt:i4>5</vt:i4>
      </vt:variant>
      <vt:variant>
        <vt:lpwstr/>
      </vt:variant>
      <vt:variant>
        <vt:lpwstr>_Toc184119412</vt:lpwstr>
      </vt:variant>
      <vt:variant>
        <vt:i4>1900597</vt:i4>
      </vt:variant>
      <vt:variant>
        <vt:i4>170</vt:i4>
      </vt:variant>
      <vt:variant>
        <vt:i4>0</vt:i4>
      </vt:variant>
      <vt:variant>
        <vt:i4>5</vt:i4>
      </vt:variant>
      <vt:variant>
        <vt:lpwstr/>
      </vt:variant>
      <vt:variant>
        <vt:lpwstr>_Toc304800222</vt:lpwstr>
      </vt:variant>
      <vt:variant>
        <vt:i4>1900597</vt:i4>
      </vt:variant>
      <vt:variant>
        <vt:i4>164</vt:i4>
      </vt:variant>
      <vt:variant>
        <vt:i4>0</vt:i4>
      </vt:variant>
      <vt:variant>
        <vt:i4>5</vt:i4>
      </vt:variant>
      <vt:variant>
        <vt:lpwstr/>
      </vt:variant>
      <vt:variant>
        <vt:lpwstr>_Toc304800221</vt:lpwstr>
      </vt:variant>
      <vt:variant>
        <vt:i4>1900597</vt:i4>
      </vt:variant>
      <vt:variant>
        <vt:i4>158</vt:i4>
      </vt:variant>
      <vt:variant>
        <vt:i4>0</vt:i4>
      </vt:variant>
      <vt:variant>
        <vt:i4>5</vt:i4>
      </vt:variant>
      <vt:variant>
        <vt:lpwstr/>
      </vt:variant>
      <vt:variant>
        <vt:lpwstr>_Toc304800220</vt:lpwstr>
      </vt:variant>
      <vt:variant>
        <vt:i4>1966133</vt:i4>
      </vt:variant>
      <vt:variant>
        <vt:i4>152</vt:i4>
      </vt:variant>
      <vt:variant>
        <vt:i4>0</vt:i4>
      </vt:variant>
      <vt:variant>
        <vt:i4>5</vt:i4>
      </vt:variant>
      <vt:variant>
        <vt:lpwstr/>
      </vt:variant>
      <vt:variant>
        <vt:lpwstr>_Toc304800219</vt:lpwstr>
      </vt:variant>
      <vt:variant>
        <vt:i4>1966133</vt:i4>
      </vt:variant>
      <vt:variant>
        <vt:i4>146</vt:i4>
      </vt:variant>
      <vt:variant>
        <vt:i4>0</vt:i4>
      </vt:variant>
      <vt:variant>
        <vt:i4>5</vt:i4>
      </vt:variant>
      <vt:variant>
        <vt:lpwstr/>
      </vt:variant>
      <vt:variant>
        <vt:lpwstr>_Toc304800218</vt:lpwstr>
      </vt:variant>
      <vt:variant>
        <vt:i4>1966133</vt:i4>
      </vt:variant>
      <vt:variant>
        <vt:i4>140</vt:i4>
      </vt:variant>
      <vt:variant>
        <vt:i4>0</vt:i4>
      </vt:variant>
      <vt:variant>
        <vt:i4>5</vt:i4>
      </vt:variant>
      <vt:variant>
        <vt:lpwstr/>
      </vt:variant>
      <vt:variant>
        <vt:lpwstr>_Toc304800217</vt:lpwstr>
      </vt:variant>
      <vt:variant>
        <vt:i4>1966133</vt:i4>
      </vt:variant>
      <vt:variant>
        <vt:i4>134</vt:i4>
      </vt:variant>
      <vt:variant>
        <vt:i4>0</vt:i4>
      </vt:variant>
      <vt:variant>
        <vt:i4>5</vt:i4>
      </vt:variant>
      <vt:variant>
        <vt:lpwstr/>
      </vt:variant>
      <vt:variant>
        <vt:lpwstr>_Toc304800216</vt:lpwstr>
      </vt:variant>
      <vt:variant>
        <vt:i4>1966133</vt:i4>
      </vt:variant>
      <vt:variant>
        <vt:i4>128</vt:i4>
      </vt:variant>
      <vt:variant>
        <vt:i4>0</vt:i4>
      </vt:variant>
      <vt:variant>
        <vt:i4>5</vt:i4>
      </vt:variant>
      <vt:variant>
        <vt:lpwstr/>
      </vt:variant>
      <vt:variant>
        <vt:lpwstr>_Toc304800215</vt:lpwstr>
      </vt:variant>
      <vt:variant>
        <vt:i4>1966133</vt:i4>
      </vt:variant>
      <vt:variant>
        <vt:i4>122</vt:i4>
      </vt:variant>
      <vt:variant>
        <vt:i4>0</vt:i4>
      </vt:variant>
      <vt:variant>
        <vt:i4>5</vt:i4>
      </vt:variant>
      <vt:variant>
        <vt:lpwstr/>
      </vt:variant>
      <vt:variant>
        <vt:lpwstr>_Toc304800214</vt:lpwstr>
      </vt:variant>
      <vt:variant>
        <vt:i4>1966133</vt:i4>
      </vt:variant>
      <vt:variant>
        <vt:i4>116</vt:i4>
      </vt:variant>
      <vt:variant>
        <vt:i4>0</vt:i4>
      </vt:variant>
      <vt:variant>
        <vt:i4>5</vt:i4>
      </vt:variant>
      <vt:variant>
        <vt:lpwstr/>
      </vt:variant>
      <vt:variant>
        <vt:lpwstr>_Toc304800213</vt:lpwstr>
      </vt:variant>
      <vt:variant>
        <vt:i4>1966133</vt:i4>
      </vt:variant>
      <vt:variant>
        <vt:i4>110</vt:i4>
      </vt:variant>
      <vt:variant>
        <vt:i4>0</vt:i4>
      </vt:variant>
      <vt:variant>
        <vt:i4>5</vt:i4>
      </vt:variant>
      <vt:variant>
        <vt:lpwstr/>
      </vt:variant>
      <vt:variant>
        <vt:lpwstr>_Toc304800212</vt:lpwstr>
      </vt:variant>
      <vt:variant>
        <vt:i4>1966133</vt:i4>
      </vt:variant>
      <vt:variant>
        <vt:i4>104</vt:i4>
      </vt:variant>
      <vt:variant>
        <vt:i4>0</vt:i4>
      </vt:variant>
      <vt:variant>
        <vt:i4>5</vt:i4>
      </vt:variant>
      <vt:variant>
        <vt:lpwstr/>
      </vt:variant>
      <vt:variant>
        <vt:lpwstr>_Toc304800211</vt:lpwstr>
      </vt:variant>
      <vt:variant>
        <vt:i4>1966133</vt:i4>
      </vt:variant>
      <vt:variant>
        <vt:i4>98</vt:i4>
      </vt:variant>
      <vt:variant>
        <vt:i4>0</vt:i4>
      </vt:variant>
      <vt:variant>
        <vt:i4>5</vt:i4>
      </vt:variant>
      <vt:variant>
        <vt:lpwstr/>
      </vt:variant>
      <vt:variant>
        <vt:lpwstr>_Toc304800210</vt:lpwstr>
      </vt:variant>
      <vt:variant>
        <vt:i4>2031669</vt:i4>
      </vt:variant>
      <vt:variant>
        <vt:i4>92</vt:i4>
      </vt:variant>
      <vt:variant>
        <vt:i4>0</vt:i4>
      </vt:variant>
      <vt:variant>
        <vt:i4>5</vt:i4>
      </vt:variant>
      <vt:variant>
        <vt:lpwstr/>
      </vt:variant>
      <vt:variant>
        <vt:lpwstr>_Toc304800209</vt:lpwstr>
      </vt:variant>
      <vt:variant>
        <vt:i4>2031669</vt:i4>
      </vt:variant>
      <vt:variant>
        <vt:i4>86</vt:i4>
      </vt:variant>
      <vt:variant>
        <vt:i4>0</vt:i4>
      </vt:variant>
      <vt:variant>
        <vt:i4>5</vt:i4>
      </vt:variant>
      <vt:variant>
        <vt:lpwstr/>
      </vt:variant>
      <vt:variant>
        <vt:lpwstr>_Toc304800208</vt:lpwstr>
      </vt:variant>
      <vt:variant>
        <vt:i4>2031669</vt:i4>
      </vt:variant>
      <vt:variant>
        <vt:i4>80</vt:i4>
      </vt:variant>
      <vt:variant>
        <vt:i4>0</vt:i4>
      </vt:variant>
      <vt:variant>
        <vt:i4>5</vt:i4>
      </vt:variant>
      <vt:variant>
        <vt:lpwstr/>
      </vt:variant>
      <vt:variant>
        <vt:lpwstr>_Toc304800207</vt:lpwstr>
      </vt:variant>
      <vt:variant>
        <vt:i4>2031669</vt:i4>
      </vt:variant>
      <vt:variant>
        <vt:i4>74</vt:i4>
      </vt:variant>
      <vt:variant>
        <vt:i4>0</vt:i4>
      </vt:variant>
      <vt:variant>
        <vt:i4>5</vt:i4>
      </vt:variant>
      <vt:variant>
        <vt:lpwstr/>
      </vt:variant>
      <vt:variant>
        <vt:lpwstr>_Toc304800206</vt:lpwstr>
      </vt:variant>
      <vt:variant>
        <vt:i4>2031669</vt:i4>
      </vt:variant>
      <vt:variant>
        <vt:i4>68</vt:i4>
      </vt:variant>
      <vt:variant>
        <vt:i4>0</vt:i4>
      </vt:variant>
      <vt:variant>
        <vt:i4>5</vt:i4>
      </vt:variant>
      <vt:variant>
        <vt:lpwstr/>
      </vt:variant>
      <vt:variant>
        <vt:lpwstr>_Toc304800205</vt:lpwstr>
      </vt:variant>
      <vt:variant>
        <vt:i4>2031669</vt:i4>
      </vt:variant>
      <vt:variant>
        <vt:i4>62</vt:i4>
      </vt:variant>
      <vt:variant>
        <vt:i4>0</vt:i4>
      </vt:variant>
      <vt:variant>
        <vt:i4>5</vt:i4>
      </vt:variant>
      <vt:variant>
        <vt:lpwstr/>
      </vt:variant>
      <vt:variant>
        <vt:lpwstr>_Toc304800204</vt:lpwstr>
      </vt:variant>
      <vt:variant>
        <vt:i4>2031669</vt:i4>
      </vt:variant>
      <vt:variant>
        <vt:i4>56</vt:i4>
      </vt:variant>
      <vt:variant>
        <vt:i4>0</vt:i4>
      </vt:variant>
      <vt:variant>
        <vt:i4>5</vt:i4>
      </vt:variant>
      <vt:variant>
        <vt:lpwstr/>
      </vt:variant>
      <vt:variant>
        <vt:lpwstr>_Toc304800203</vt:lpwstr>
      </vt:variant>
      <vt:variant>
        <vt:i4>2031669</vt:i4>
      </vt:variant>
      <vt:variant>
        <vt:i4>50</vt:i4>
      </vt:variant>
      <vt:variant>
        <vt:i4>0</vt:i4>
      </vt:variant>
      <vt:variant>
        <vt:i4>5</vt:i4>
      </vt:variant>
      <vt:variant>
        <vt:lpwstr/>
      </vt:variant>
      <vt:variant>
        <vt:lpwstr>_Toc304800202</vt:lpwstr>
      </vt:variant>
      <vt:variant>
        <vt:i4>2031669</vt:i4>
      </vt:variant>
      <vt:variant>
        <vt:i4>44</vt:i4>
      </vt:variant>
      <vt:variant>
        <vt:i4>0</vt:i4>
      </vt:variant>
      <vt:variant>
        <vt:i4>5</vt:i4>
      </vt:variant>
      <vt:variant>
        <vt:lpwstr/>
      </vt:variant>
      <vt:variant>
        <vt:lpwstr>_Toc304800201</vt:lpwstr>
      </vt:variant>
      <vt:variant>
        <vt:i4>2031669</vt:i4>
      </vt:variant>
      <vt:variant>
        <vt:i4>38</vt:i4>
      </vt:variant>
      <vt:variant>
        <vt:i4>0</vt:i4>
      </vt:variant>
      <vt:variant>
        <vt:i4>5</vt:i4>
      </vt:variant>
      <vt:variant>
        <vt:lpwstr/>
      </vt:variant>
      <vt:variant>
        <vt:lpwstr>_Toc304800200</vt:lpwstr>
      </vt:variant>
      <vt:variant>
        <vt:i4>1441846</vt:i4>
      </vt:variant>
      <vt:variant>
        <vt:i4>32</vt:i4>
      </vt:variant>
      <vt:variant>
        <vt:i4>0</vt:i4>
      </vt:variant>
      <vt:variant>
        <vt:i4>5</vt:i4>
      </vt:variant>
      <vt:variant>
        <vt:lpwstr/>
      </vt:variant>
      <vt:variant>
        <vt:lpwstr>_Toc304800199</vt:lpwstr>
      </vt:variant>
      <vt:variant>
        <vt:i4>1441846</vt:i4>
      </vt:variant>
      <vt:variant>
        <vt:i4>26</vt:i4>
      </vt:variant>
      <vt:variant>
        <vt:i4>0</vt:i4>
      </vt:variant>
      <vt:variant>
        <vt:i4>5</vt:i4>
      </vt:variant>
      <vt:variant>
        <vt:lpwstr/>
      </vt:variant>
      <vt:variant>
        <vt:lpwstr>_Toc304800198</vt:lpwstr>
      </vt:variant>
      <vt:variant>
        <vt:i4>1441846</vt:i4>
      </vt:variant>
      <vt:variant>
        <vt:i4>20</vt:i4>
      </vt:variant>
      <vt:variant>
        <vt:i4>0</vt:i4>
      </vt:variant>
      <vt:variant>
        <vt:i4>5</vt:i4>
      </vt:variant>
      <vt:variant>
        <vt:lpwstr/>
      </vt:variant>
      <vt:variant>
        <vt:lpwstr>_Toc304800196</vt:lpwstr>
      </vt:variant>
      <vt:variant>
        <vt:i4>1441846</vt:i4>
      </vt:variant>
      <vt:variant>
        <vt:i4>14</vt:i4>
      </vt:variant>
      <vt:variant>
        <vt:i4>0</vt:i4>
      </vt:variant>
      <vt:variant>
        <vt:i4>5</vt:i4>
      </vt:variant>
      <vt:variant>
        <vt:lpwstr/>
      </vt:variant>
      <vt:variant>
        <vt:lpwstr>_Toc304800195</vt:lpwstr>
      </vt:variant>
      <vt:variant>
        <vt:i4>1441846</vt:i4>
      </vt:variant>
      <vt:variant>
        <vt:i4>8</vt:i4>
      </vt:variant>
      <vt:variant>
        <vt:i4>0</vt:i4>
      </vt:variant>
      <vt:variant>
        <vt:i4>5</vt:i4>
      </vt:variant>
      <vt:variant>
        <vt:lpwstr/>
      </vt:variant>
      <vt:variant>
        <vt:lpwstr>_Toc304800194</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2014-06-09T21:38:00Z</dcterms:created>
  <dcterms:modified xsi:type="dcterms:W3CDTF">2014-06-09T21:38:00Z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